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D424A" w14:textId="72EEF497" w:rsidR="00471901" w:rsidRPr="00B30F45" w:rsidRDefault="00471901" w:rsidP="00471901">
      <w:pPr>
        <w:tabs>
          <w:tab w:val="right" w:pos="10000"/>
        </w:tabs>
        <w:spacing w:after="0"/>
        <w:rPr>
          <w:rFonts w:ascii="Arial" w:hAnsi="Arial" w:cs="Arial"/>
          <w:b/>
          <w:sz w:val="22"/>
          <w:szCs w:val="24"/>
        </w:rPr>
      </w:pPr>
      <w:bookmarkStart w:id="0" w:name="_Ref494746248"/>
      <w:r w:rsidRPr="00B30F45">
        <w:rPr>
          <w:rFonts w:ascii="Arial" w:hAnsi="Arial" w:cs="Arial"/>
          <w:b/>
          <w:sz w:val="22"/>
          <w:szCs w:val="24"/>
        </w:rPr>
        <w:t xml:space="preserve">3GPP TSG-RAN WG1 </w:t>
      </w:r>
      <w:r w:rsidR="0068027C">
        <w:rPr>
          <w:rFonts w:ascii="Arial" w:hAnsi="Arial" w:cs="Arial"/>
          <w:b/>
          <w:sz w:val="22"/>
          <w:szCs w:val="24"/>
        </w:rPr>
        <w:t>#9</w:t>
      </w:r>
      <w:r w:rsidR="00685711">
        <w:rPr>
          <w:rFonts w:ascii="Arial" w:hAnsi="Arial" w:cs="Arial"/>
          <w:b/>
          <w:sz w:val="22"/>
          <w:szCs w:val="24"/>
        </w:rPr>
        <w:t>9</w:t>
      </w:r>
      <w:r w:rsidRPr="00B30F45">
        <w:rPr>
          <w:rFonts w:ascii="Arial" w:hAnsi="Arial" w:cs="Arial"/>
          <w:b/>
          <w:sz w:val="22"/>
          <w:szCs w:val="24"/>
        </w:rPr>
        <w:tab/>
      </w:r>
      <w:r w:rsidR="00C7207B" w:rsidRPr="00C7207B">
        <w:rPr>
          <w:rFonts w:ascii="Arial" w:hAnsi="Arial" w:cs="Arial"/>
          <w:b/>
          <w:sz w:val="22"/>
          <w:szCs w:val="24"/>
        </w:rPr>
        <w:t>R1-1912983</w:t>
      </w:r>
      <w:bookmarkStart w:id="1" w:name="_GoBack"/>
      <w:bookmarkEnd w:id="1"/>
    </w:p>
    <w:p w14:paraId="7A250CD0" w14:textId="67664022" w:rsidR="00471901" w:rsidRPr="00B30F45" w:rsidRDefault="00182444" w:rsidP="00471901">
      <w:pPr>
        <w:pStyle w:val="Footer"/>
        <w:jc w:val="both"/>
        <w:rPr>
          <w:rFonts w:cs="Arial"/>
          <w:i w:val="0"/>
          <w:sz w:val="24"/>
          <w:szCs w:val="24"/>
        </w:rPr>
      </w:pPr>
      <w:r>
        <w:rPr>
          <w:rFonts w:cs="Arial"/>
          <w:i w:val="0"/>
          <w:sz w:val="22"/>
          <w:szCs w:val="24"/>
        </w:rPr>
        <w:t>Reno</w:t>
      </w:r>
      <w:r w:rsidR="00E30537">
        <w:rPr>
          <w:rFonts w:cs="Arial"/>
          <w:i w:val="0"/>
          <w:sz w:val="22"/>
          <w:szCs w:val="24"/>
        </w:rPr>
        <w:t xml:space="preserve">, </w:t>
      </w:r>
      <w:r w:rsidR="00676BB3">
        <w:rPr>
          <w:rFonts w:cs="Arial"/>
          <w:i w:val="0"/>
          <w:sz w:val="22"/>
          <w:szCs w:val="24"/>
        </w:rPr>
        <w:t>USA</w:t>
      </w:r>
      <w:r w:rsidR="00E30537" w:rsidRPr="00243B51">
        <w:rPr>
          <w:rFonts w:cs="Arial"/>
          <w:i w:val="0"/>
          <w:sz w:val="22"/>
          <w:szCs w:val="24"/>
        </w:rPr>
        <w:t xml:space="preserve">, </w:t>
      </w:r>
      <w:r w:rsidR="008F14F2">
        <w:rPr>
          <w:rFonts w:cs="Arial"/>
          <w:i w:val="0"/>
          <w:sz w:val="22"/>
          <w:szCs w:val="24"/>
        </w:rPr>
        <w:t xml:space="preserve">November </w:t>
      </w:r>
      <w:r w:rsidR="00C55614">
        <w:rPr>
          <w:rFonts w:cs="Arial"/>
          <w:i w:val="0"/>
          <w:sz w:val="22"/>
          <w:szCs w:val="24"/>
        </w:rPr>
        <w:t>1</w:t>
      </w:r>
      <w:r w:rsidR="00A41395">
        <w:rPr>
          <w:rFonts w:cs="Arial"/>
          <w:i w:val="0"/>
          <w:sz w:val="22"/>
          <w:szCs w:val="24"/>
        </w:rPr>
        <w:t>8</w:t>
      </w:r>
      <w:r w:rsidR="00E30537" w:rsidRPr="00243B51">
        <w:rPr>
          <w:rFonts w:cs="Arial"/>
          <w:i w:val="0"/>
          <w:sz w:val="22"/>
          <w:szCs w:val="24"/>
          <w:vertAlign w:val="superscript"/>
        </w:rPr>
        <w:t>th</w:t>
      </w:r>
      <w:r w:rsidR="00E30537" w:rsidRPr="00243B51">
        <w:rPr>
          <w:rFonts w:cs="Arial"/>
          <w:i w:val="0"/>
          <w:sz w:val="22"/>
          <w:szCs w:val="24"/>
        </w:rPr>
        <w:t xml:space="preserve"> – </w:t>
      </w:r>
      <w:r w:rsidR="00C55614">
        <w:rPr>
          <w:rFonts w:cs="Arial"/>
          <w:i w:val="0"/>
          <w:sz w:val="22"/>
          <w:szCs w:val="24"/>
        </w:rPr>
        <w:t>2</w:t>
      </w:r>
      <w:r w:rsidR="00A41395">
        <w:rPr>
          <w:rFonts w:cs="Arial"/>
          <w:i w:val="0"/>
          <w:sz w:val="22"/>
          <w:szCs w:val="24"/>
        </w:rPr>
        <w:t>2</w:t>
      </w:r>
      <w:r w:rsidR="006263C3">
        <w:rPr>
          <w:rFonts w:cs="Arial"/>
          <w:i w:val="0"/>
          <w:sz w:val="22"/>
          <w:szCs w:val="24"/>
          <w:vertAlign w:val="superscript"/>
        </w:rPr>
        <w:t>nd</w:t>
      </w:r>
      <w:r w:rsidR="00E30537" w:rsidRPr="00243B51">
        <w:rPr>
          <w:rFonts w:cs="Arial"/>
          <w:i w:val="0"/>
          <w:sz w:val="22"/>
          <w:szCs w:val="24"/>
        </w:rPr>
        <w:t>, 2019</w:t>
      </w:r>
    </w:p>
    <w:p w14:paraId="7A697208" w14:textId="77777777" w:rsidR="00471901" w:rsidRPr="00B30F45" w:rsidRDefault="00471901" w:rsidP="00471901">
      <w:pPr>
        <w:pStyle w:val="Footer"/>
        <w:jc w:val="both"/>
        <w:rPr>
          <w:noProof w:val="0"/>
          <w:sz w:val="16"/>
        </w:rPr>
      </w:pPr>
    </w:p>
    <w:p w14:paraId="5A36CDBF" w14:textId="2178E7FD"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7.</w:t>
      </w:r>
      <w:r w:rsidR="00471901">
        <w:rPr>
          <w:rFonts w:ascii="Arial" w:hAnsi="Arial"/>
          <w:sz w:val="24"/>
        </w:rPr>
        <w:t>2.13.</w:t>
      </w:r>
      <w:r w:rsidR="0043262E">
        <w:rPr>
          <w:rFonts w:ascii="Arial" w:hAnsi="Arial"/>
          <w:sz w:val="24"/>
        </w:rPr>
        <w:t>6</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3FD36B83"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F1FBB" w:rsidRPr="003F1FBB">
        <w:rPr>
          <w:rFonts w:ascii="Arial" w:hAnsi="Arial"/>
          <w:sz w:val="24"/>
        </w:rPr>
        <w:t xml:space="preserve">Remaining </w:t>
      </w:r>
      <w:r w:rsidR="003F1FBB">
        <w:rPr>
          <w:rFonts w:ascii="Arial" w:hAnsi="Arial"/>
          <w:sz w:val="24"/>
        </w:rPr>
        <w:t>I</w:t>
      </w:r>
      <w:r w:rsidR="003F1FBB" w:rsidRPr="003F1FBB">
        <w:rPr>
          <w:rFonts w:ascii="Arial" w:hAnsi="Arial"/>
          <w:sz w:val="24"/>
        </w:rPr>
        <w:t xml:space="preserve">ssues on </w:t>
      </w:r>
      <w:r w:rsidR="003F1FBB">
        <w:rPr>
          <w:rFonts w:ascii="Arial" w:hAnsi="Arial"/>
          <w:sz w:val="24"/>
        </w:rPr>
        <w:t>C</w:t>
      </w:r>
      <w:r w:rsidR="003F1FBB" w:rsidRPr="003F1FBB">
        <w:rPr>
          <w:rFonts w:ascii="Arial" w:hAnsi="Arial"/>
          <w:sz w:val="24"/>
        </w:rPr>
        <w:t>ross-</w:t>
      </w:r>
      <w:r w:rsidR="003F1FBB">
        <w:rPr>
          <w:rFonts w:ascii="Arial" w:hAnsi="Arial"/>
          <w:sz w:val="24"/>
        </w:rPr>
        <w:t>C</w:t>
      </w:r>
      <w:r w:rsidR="003F1FBB" w:rsidRPr="003F1FBB">
        <w:rPr>
          <w:rFonts w:ascii="Arial" w:hAnsi="Arial"/>
          <w:sz w:val="24"/>
        </w:rPr>
        <w:t xml:space="preserve">arrier </w:t>
      </w:r>
      <w:r w:rsidR="003F1FBB">
        <w:rPr>
          <w:rFonts w:ascii="Arial" w:hAnsi="Arial"/>
          <w:sz w:val="24"/>
        </w:rPr>
        <w:t>S</w:t>
      </w:r>
      <w:r w:rsidR="003F1FBB" w:rsidRPr="003F1FBB">
        <w:rPr>
          <w:rFonts w:ascii="Arial" w:hAnsi="Arial"/>
          <w:sz w:val="24"/>
        </w:rPr>
        <w:t xml:space="preserve">cheduling with </w:t>
      </w:r>
      <w:r w:rsidR="003F1FBB">
        <w:rPr>
          <w:rFonts w:ascii="Arial" w:hAnsi="Arial"/>
          <w:sz w:val="24"/>
        </w:rPr>
        <w:t>D</w:t>
      </w:r>
      <w:r w:rsidR="003F1FBB" w:rsidRPr="003F1FBB">
        <w:rPr>
          <w:rFonts w:ascii="Arial" w:hAnsi="Arial"/>
          <w:sz w:val="24"/>
        </w:rPr>
        <w:t xml:space="preserve">ifferent </w:t>
      </w:r>
      <w:r w:rsidR="003F1FBB">
        <w:rPr>
          <w:rFonts w:ascii="Arial" w:hAnsi="Arial"/>
          <w:sz w:val="24"/>
        </w:rPr>
        <w:t>N</w:t>
      </w:r>
      <w:r w:rsidR="003F1FBB" w:rsidRPr="003F1FBB">
        <w:rPr>
          <w:rFonts w:ascii="Arial" w:hAnsi="Arial"/>
          <w:sz w:val="24"/>
        </w:rPr>
        <w:t>umerologies</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bookmarkEnd w:id="0"/>
    <w:p w14:paraId="5F9B6AB3" w14:textId="12232C9A" w:rsidR="00E4038C" w:rsidRDefault="006F65F9" w:rsidP="00E4038C">
      <w:pPr>
        <w:pStyle w:val="Heading1"/>
        <w:textAlignment w:val="auto"/>
      </w:pPr>
      <w:r>
        <w:t>Background</w:t>
      </w:r>
    </w:p>
    <w:p w14:paraId="1C633302" w14:textId="1DC956C0" w:rsidR="006F1B6B" w:rsidRDefault="00E83CF8" w:rsidP="00182A66">
      <w:pPr>
        <w:overflowPunct/>
        <w:autoSpaceDE/>
        <w:autoSpaceDN/>
        <w:adjustRightInd/>
        <w:spacing w:before="240" w:after="0"/>
        <w:textAlignment w:val="auto"/>
        <w:rPr>
          <w:rFonts w:asciiTheme="majorBidi" w:hAnsiTheme="majorBidi" w:cstheme="majorBidi"/>
          <w:bCs/>
          <w:iCs/>
        </w:rPr>
      </w:pPr>
      <w:r>
        <w:rPr>
          <w:rFonts w:asciiTheme="majorBidi" w:hAnsiTheme="majorBidi" w:cstheme="majorBidi" w:hint="eastAsia"/>
          <w:bCs/>
          <w:iCs/>
          <w:lang w:eastAsia="zh-CN"/>
        </w:rPr>
        <w:t>In</w:t>
      </w:r>
      <w:r>
        <w:rPr>
          <w:rFonts w:asciiTheme="majorBidi" w:hAnsiTheme="majorBidi" w:cstheme="majorBidi"/>
          <w:bCs/>
          <w:iCs/>
        </w:rPr>
        <w:t xml:space="preserve"> </w:t>
      </w:r>
      <w:r w:rsidR="00A634A7">
        <w:rPr>
          <w:rFonts w:asciiTheme="majorBidi" w:hAnsiTheme="majorBidi" w:cstheme="majorBidi"/>
          <w:bCs/>
          <w:iCs/>
        </w:rPr>
        <w:t>the past</w:t>
      </w:r>
      <w:r>
        <w:rPr>
          <w:rFonts w:asciiTheme="majorBidi" w:hAnsiTheme="majorBidi" w:cstheme="majorBidi"/>
          <w:bCs/>
          <w:iCs/>
        </w:rPr>
        <w:t xml:space="preserve"> RAN1 meetings, </w:t>
      </w:r>
      <w:r w:rsidR="00100CFA">
        <w:rPr>
          <w:rFonts w:asciiTheme="majorBidi" w:hAnsiTheme="majorBidi" w:cstheme="majorBidi"/>
          <w:bCs/>
          <w:iCs/>
        </w:rPr>
        <w:t xml:space="preserve">several </w:t>
      </w:r>
      <w:r w:rsidR="00C9245C">
        <w:rPr>
          <w:rFonts w:asciiTheme="majorBidi" w:hAnsiTheme="majorBidi" w:cstheme="majorBidi"/>
          <w:bCs/>
          <w:iCs/>
        </w:rPr>
        <w:t xml:space="preserve">important </w:t>
      </w:r>
      <w:r w:rsidR="00100CFA">
        <w:rPr>
          <w:rFonts w:asciiTheme="majorBidi" w:hAnsiTheme="majorBidi" w:cstheme="majorBidi"/>
          <w:bCs/>
          <w:iCs/>
        </w:rPr>
        <w:t>agreements</w:t>
      </w:r>
      <w:r w:rsidR="001C5BB4">
        <w:rPr>
          <w:rFonts w:asciiTheme="majorBidi" w:hAnsiTheme="majorBidi" w:cstheme="majorBidi"/>
          <w:bCs/>
          <w:iCs/>
        </w:rPr>
        <w:t xml:space="preserve"> and conclusions</w:t>
      </w:r>
      <w:r w:rsidR="00100CFA">
        <w:rPr>
          <w:rFonts w:asciiTheme="majorBidi" w:hAnsiTheme="majorBidi" w:cstheme="majorBidi"/>
          <w:bCs/>
          <w:iCs/>
        </w:rPr>
        <w:t xml:space="preserve"> </w:t>
      </w:r>
      <w:r w:rsidR="00A634A7">
        <w:rPr>
          <w:rFonts w:asciiTheme="majorBidi" w:hAnsiTheme="majorBidi" w:cstheme="majorBidi"/>
          <w:bCs/>
          <w:iCs/>
        </w:rPr>
        <w:t>have been</w:t>
      </w:r>
      <w:r w:rsidR="00100CFA">
        <w:rPr>
          <w:rFonts w:asciiTheme="majorBidi" w:hAnsiTheme="majorBidi" w:cstheme="majorBidi"/>
          <w:bCs/>
          <w:iCs/>
        </w:rPr>
        <w:t xml:space="preserve"> made for Rel. 16 cross-carrier </w:t>
      </w:r>
      <w:r w:rsidR="006767E2">
        <w:rPr>
          <w:rFonts w:asciiTheme="majorBidi" w:hAnsiTheme="majorBidi" w:cstheme="majorBidi"/>
          <w:bCs/>
          <w:iCs/>
        </w:rPr>
        <w:t xml:space="preserve">scheduling </w:t>
      </w:r>
      <w:r w:rsidR="00100CFA">
        <w:rPr>
          <w:rFonts w:asciiTheme="majorBidi" w:hAnsiTheme="majorBidi" w:cstheme="majorBidi"/>
          <w:bCs/>
          <w:iCs/>
        </w:rPr>
        <w:t>with different numerologies</w:t>
      </w:r>
      <w:r w:rsidR="00182A66">
        <w:rPr>
          <w:rFonts w:asciiTheme="majorBidi" w:hAnsiTheme="majorBidi" w:cstheme="majorBidi"/>
          <w:bCs/>
          <w:iCs/>
        </w:rPr>
        <w:t xml:space="preserve">. </w:t>
      </w:r>
    </w:p>
    <w:tbl>
      <w:tblPr>
        <w:tblStyle w:val="TableGrid"/>
        <w:tblpPr w:leftFromText="180" w:rightFromText="180" w:vertAnchor="text" w:horzAnchor="margin" w:tblpY="182"/>
        <w:tblW w:w="0" w:type="auto"/>
        <w:tblLook w:val="04A0" w:firstRow="1" w:lastRow="0" w:firstColumn="1" w:lastColumn="0" w:noHBand="0" w:noVBand="1"/>
      </w:tblPr>
      <w:tblGrid>
        <w:gridCol w:w="9628"/>
      </w:tblGrid>
      <w:tr w:rsidR="006F1B6B" w14:paraId="1A6C5E62" w14:textId="77777777" w:rsidTr="006F1B6B">
        <w:tc>
          <w:tcPr>
            <w:tcW w:w="9628" w:type="dxa"/>
          </w:tcPr>
          <w:p w14:paraId="49A3826D" w14:textId="77777777" w:rsidR="00FA27FE" w:rsidRPr="00DF68C3" w:rsidRDefault="00FA27FE" w:rsidP="00FA27FE">
            <w:pPr>
              <w:rPr>
                <w:i/>
                <w:u w:val="single"/>
              </w:rPr>
            </w:pPr>
            <w:r w:rsidRPr="00DF68C3">
              <w:rPr>
                <w:i/>
                <w:u w:val="single"/>
              </w:rPr>
              <w:t xml:space="preserve">RAN1 #97 </w:t>
            </w:r>
          </w:p>
          <w:p w14:paraId="2A7F8FFB" w14:textId="43C8F6AA" w:rsidR="006F1B6B" w:rsidRPr="003B2B9D" w:rsidRDefault="006F1B6B" w:rsidP="006F1B6B">
            <w:pPr>
              <w:rPr>
                <w:b/>
              </w:rPr>
            </w:pPr>
            <w:r w:rsidRPr="003B2B9D">
              <w:rPr>
                <w:highlight w:val="green"/>
              </w:rPr>
              <w:t>Agreements</w:t>
            </w:r>
            <w:r w:rsidRPr="003B2B9D">
              <w:rPr>
                <w:b/>
              </w:rPr>
              <w:t>:</w:t>
            </w:r>
          </w:p>
          <w:p w14:paraId="7AC36466" w14:textId="77777777" w:rsidR="006F1B6B" w:rsidRPr="003B2B9D" w:rsidRDefault="006F1B6B" w:rsidP="006F1B6B">
            <w:pPr>
              <w:numPr>
                <w:ilvl w:val="0"/>
                <w:numId w:val="8"/>
              </w:numPr>
              <w:overflowPunct/>
              <w:autoSpaceDE/>
              <w:autoSpaceDN/>
              <w:adjustRightInd/>
              <w:spacing w:after="0" w:line="240" w:lineRule="auto"/>
              <w:jc w:val="left"/>
              <w:textAlignment w:val="auto"/>
              <w:rPr>
                <w:b/>
              </w:rPr>
            </w:pPr>
            <w:r w:rsidRPr="003B2B9D">
              <w:rPr>
                <w:rFonts w:eastAsia="DengXian"/>
                <w:i/>
              </w:rPr>
              <w:t>timeDurationForQCL</w:t>
            </w:r>
            <w:r w:rsidRPr="003B2B9D">
              <w:rPr>
                <w:rFonts w:eastAsia="DengXian"/>
              </w:rPr>
              <w:t xml:space="preserve"> threshold is determined based on the numerology of the scheduled cells.</w:t>
            </w:r>
          </w:p>
          <w:p w14:paraId="34EFA38D" w14:textId="77777777" w:rsidR="006F1B6B" w:rsidRPr="00067537" w:rsidRDefault="006F1B6B" w:rsidP="006F1B6B">
            <w:pPr>
              <w:rPr>
                <w:b/>
              </w:rPr>
            </w:pPr>
            <w:r w:rsidRPr="00067537">
              <w:rPr>
                <w:highlight w:val="green"/>
              </w:rPr>
              <w:t>Agreements</w:t>
            </w:r>
            <w:r w:rsidRPr="00067537">
              <w:rPr>
                <w:b/>
              </w:rPr>
              <w:t>:</w:t>
            </w:r>
          </w:p>
          <w:p w14:paraId="477382D4" w14:textId="77777777" w:rsidR="006F1B6B" w:rsidRDefault="006F1B6B" w:rsidP="006F1B6B">
            <w:r w:rsidRPr="00CF7304">
              <w:t xml:space="preserve">When PDSCH and its scheduling PDCCH are in the different CCs, if the PDCCH-to-PDSCH delay &lt; </w:t>
            </w:r>
            <w:r w:rsidRPr="00CF7304">
              <w:rPr>
                <w:i/>
                <w:strike/>
                <w:color w:val="FF0000"/>
              </w:rPr>
              <w:t>Threshold-Sched-Offset</w:t>
            </w:r>
            <w:r w:rsidRPr="00CF7304">
              <w:rPr>
                <w:rFonts w:eastAsia="DengXian"/>
                <w:i/>
              </w:rPr>
              <w:t xml:space="preserve"> </w:t>
            </w:r>
            <w:r w:rsidRPr="00CF7304">
              <w:rPr>
                <w:rFonts w:eastAsia="DengXian"/>
                <w:i/>
                <w:color w:val="FF0000"/>
                <w:u w:val="single"/>
              </w:rPr>
              <w:t>timeDurationForQCL</w:t>
            </w:r>
            <w:r w:rsidRPr="00CF7304">
              <w:rPr>
                <w:color w:val="FF0000"/>
                <w:u w:val="single"/>
              </w:rPr>
              <w:t xml:space="preserve"> or if the TCI information is absent from the DCI</w:t>
            </w:r>
            <w:r w:rsidRPr="00CF7304">
              <w:t>, the UE obtains its QCL assumption for the scheduled PDSCH from the activated TCI state with the lowest ID applicable to PDSCH in the active BWP of the scheduled cell</w:t>
            </w:r>
          </w:p>
          <w:p w14:paraId="356EE645" w14:textId="521AC465" w:rsidR="005858E8" w:rsidRPr="00E222C8" w:rsidRDefault="005858E8" w:rsidP="005858E8">
            <w:pPr>
              <w:overflowPunct/>
              <w:autoSpaceDE/>
              <w:autoSpaceDN/>
              <w:adjustRightInd/>
              <w:spacing w:after="0"/>
              <w:textAlignment w:val="auto"/>
              <w:rPr>
                <w:rFonts w:eastAsia="Times New Roman"/>
                <w:szCs w:val="24"/>
                <w:lang w:eastAsia="zh-CN"/>
              </w:rPr>
            </w:pPr>
            <w:r w:rsidRPr="00E222C8">
              <w:rPr>
                <w:rFonts w:ascii="Times" w:eastAsia="Batang" w:hAnsi="Times"/>
                <w:color w:val="000000"/>
                <w:kern w:val="24"/>
                <w:szCs w:val="28"/>
                <w:highlight w:val="green"/>
                <w:lang w:val="en-GB" w:eastAsia="zh-CN"/>
              </w:rPr>
              <w:t>Agreements</w:t>
            </w:r>
            <w:r w:rsidRPr="00E222C8">
              <w:rPr>
                <w:rFonts w:ascii="Times" w:eastAsia="Batang" w:hAnsi="Times"/>
                <w:b/>
                <w:bCs/>
                <w:color w:val="000000"/>
                <w:kern w:val="24"/>
                <w:szCs w:val="28"/>
                <w:lang w:val="en-GB" w:eastAsia="zh-CN"/>
              </w:rPr>
              <w:t>:</w:t>
            </w:r>
          </w:p>
          <w:p w14:paraId="7A84A414" w14:textId="77777777" w:rsidR="005858E8" w:rsidRPr="00E222C8" w:rsidRDefault="005858E8" w:rsidP="005858E8">
            <w:pPr>
              <w:numPr>
                <w:ilvl w:val="0"/>
                <w:numId w:val="12"/>
              </w:numPr>
              <w:overflowPunct/>
              <w:autoSpaceDE/>
              <w:autoSpaceDN/>
              <w:adjustRightInd/>
              <w:spacing w:after="0"/>
              <w:ind w:left="1267"/>
              <w:contextualSpacing/>
              <w:textAlignment w:val="auto"/>
              <w:rPr>
                <w:rFonts w:eastAsia="Times New Roman"/>
                <w:szCs w:val="24"/>
                <w:lang w:eastAsia="zh-CN"/>
              </w:rPr>
            </w:pPr>
            <w:r w:rsidRPr="00E222C8">
              <w:rPr>
                <w:rFonts w:ascii="Times" w:eastAsia="Batang" w:hAnsi="Times"/>
                <w:color w:val="000000"/>
                <w:kern w:val="24"/>
                <w:szCs w:val="28"/>
                <w:lang w:val="en-GB" w:eastAsia="zh-CN"/>
              </w:rPr>
              <w:t xml:space="preserve">Delta-values for lower SCS PDCCH to higher SCS PDSCH case 1-1 scheduling </w:t>
            </w:r>
          </w:p>
          <w:p w14:paraId="4D978A40" w14:textId="77777777" w:rsidR="005858E8" w:rsidRPr="00E222C8" w:rsidRDefault="005858E8" w:rsidP="005858E8">
            <w:pPr>
              <w:numPr>
                <w:ilvl w:val="1"/>
                <w:numId w:val="12"/>
              </w:numPr>
              <w:overflowPunct/>
              <w:autoSpaceDE/>
              <w:autoSpaceDN/>
              <w:adjustRightInd/>
              <w:spacing w:after="0"/>
              <w:ind w:left="2606"/>
              <w:contextualSpacing/>
              <w:textAlignment w:val="auto"/>
              <w:rPr>
                <w:rFonts w:eastAsia="Times New Roman"/>
                <w:szCs w:val="24"/>
                <w:lang w:eastAsia="zh-CN"/>
              </w:rPr>
            </w:pPr>
            <w:r w:rsidRPr="00E222C8">
              <w:rPr>
                <w:rFonts w:ascii="Times" w:eastAsia="Batang" w:hAnsi="Times"/>
                <w:color w:val="000000"/>
                <w:kern w:val="24"/>
                <w:szCs w:val="28"/>
                <w:lang w:val="en-GB" w:eastAsia="zh-CN"/>
              </w:rPr>
              <w:t>15 kHz: 4 symbols</w:t>
            </w:r>
          </w:p>
          <w:p w14:paraId="499FA42C" w14:textId="77777777" w:rsidR="005858E8" w:rsidRPr="00E222C8" w:rsidRDefault="005858E8" w:rsidP="005858E8">
            <w:pPr>
              <w:numPr>
                <w:ilvl w:val="1"/>
                <w:numId w:val="12"/>
              </w:numPr>
              <w:overflowPunct/>
              <w:autoSpaceDE/>
              <w:autoSpaceDN/>
              <w:adjustRightInd/>
              <w:spacing w:after="0"/>
              <w:ind w:left="2606"/>
              <w:contextualSpacing/>
              <w:textAlignment w:val="auto"/>
              <w:rPr>
                <w:rFonts w:eastAsia="Times New Roman"/>
                <w:szCs w:val="24"/>
                <w:lang w:eastAsia="zh-CN"/>
              </w:rPr>
            </w:pPr>
            <w:r w:rsidRPr="00E222C8">
              <w:rPr>
                <w:rFonts w:ascii="Times" w:eastAsia="Batang" w:hAnsi="Times"/>
                <w:color w:val="000000"/>
                <w:kern w:val="24"/>
                <w:szCs w:val="28"/>
                <w:lang w:val="en-GB" w:eastAsia="zh-CN"/>
              </w:rPr>
              <w:t>30 kHz: 4 symbols</w:t>
            </w:r>
          </w:p>
          <w:p w14:paraId="0C6A0D8B" w14:textId="77777777" w:rsidR="005858E8" w:rsidRPr="00E222C8" w:rsidRDefault="005858E8" w:rsidP="005858E8">
            <w:pPr>
              <w:numPr>
                <w:ilvl w:val="1"/>
                <w:numId w:val="12"/>
              </w:numPr>
              <w:overflowPunct/>
              <w:autoSpaceDE/>
              <w:autoSpaceDN/>
              <w:adjustRightInd/>
              <w:spacing w:after="0"/>
              <w:ind w:left="2606"/>
              <w:contextualSpacing/>
              <w:textAlignment w:val="auto"/>
              <w:rPr>
                <w:rFonts w:eastAsia="Times New Roman"/>
                <w:szCs w:val="24"/>
                <w:lang w:eastAsia="zh-CN"/>
              </w:rPr>
            </w:pPr>
            <w:r w:rsidRPr="00E222C8">
              <w:rPr>
                <w:rFonts w:ascii="Times" w:eastAsia="Batang" w:hAnsi="Times"/>
                <w:color w:val="000000"/>
                <w:kern w:val="24"/>
                <w:szCs w:val="28"/>
                <w:lang w:val="en-GB" w:eastAsia="zh-CN"/>
              </w:rPr>
              <w:t>60 kHz: 8 symbols</w:t>
            </w:r>
          </w:p>
          <w:p w14:paraId="5B965401" w14:textId="77777777" w:rsidR="005858E8" w:rsidRPr="00E222C8" w:rsidRDefault="005858E8" w:rsidP="005858E8">
            <w:pPr>
              <w:numPr>
                <w:ilvl w:val="0"/>
                <w:numId w:val="12"/>
              </w:numPr>
              <w:overflowPunct/>
              <w:autoSpaceDE/>
              <w:autoSpaceDN/>
              <w:adjustRightInd/>
              <w:spacing w:after="0"/>
              <w:ind w:left="1267"/>
              <w:contextualSpacing/>
              <w:textAlignment w:val="auto"/>
              <w:rPr>
                <w:rFonts w:eastAsia="Times New Roman"/>
                <w:szCs w:val="24"/>
                <w:lang w:eastAsia="zh-CN"/>
              </w:rPr>
            </w:pPr>
            <w:r w:rsidRPr="00E222C8">
              <w:rPr>
                <w:rFonts w:ascii="Times" w:eastAsia="Batang" w:hAnsi="Times"/>
                <w:color w:val="000000"/>
                <w:kern w:val="24"/>
                <w:szCs w:val="28"/>
                <w:lang w:val="en-GB" w:eastAsia="zh-CN"/>
              </w:rPr>
              <w:t>Case 1-2: use the same delta as the case 1-1 scheduling</w:t>
            </w:r>
          </w:p>
          <w:p w14:paraId="31218148" w14:textId="77777777" w:rsidR="005858E8" w:rsidRPr="00E222C8" w:rsidRDefault="005858E8" w:rsidP="005858E8">
            <w:pPr>
              <w:numPr>
                <w:ilvl w:val="1"/>
                <w:numId w:val="12"/>
              </w:numPr>
              <w:overflowPunct/>
              <w:autoSpaceDE/>
              <w:autoSpaceDN/>
              <w:adjustRightInd/>
              <w:spacing w:after="0"/>
              <w:ind w:left="2606"/>
              <w:contextualSpacing/>
              <w:textAlignment w:val="auto"/>
              <w:rPr>
                <w:rFonts w:eastAsia="Times New Roman"/>
                <w:szCs w:val="24"/>
                <w:lang w:eastAsia="zh-CN"/>
              </w:rPr>
            </w:pPr>
            <w:r w:rsidRPr="00E222C8">
              <w:rPr>
                <w:rFonts w:ascii="Times" w:eastAsia="Batang" w:hAnsi="Times"/>
                <w:color w:val="000000"/>
                <w:kern w:val="24"/>
                <w:szCs w:val="28"/>
                <w:lang w:val="en-GB" w:eastAsia="zh-CN"/>
              </w:rPr>
              <w:t>With the quantization step</w:t>
            </w:r>
          </w:p>
          <w:p w14:paraId="6D69759B" w14:textId="77777777" w:rsidR="005858E8" w:rsidRPr="00E222C8" w:rsidRDefault="005858E8" w:rsidP="005858E8">
            <w:pPr>
              <w:numPr>
                <w:ilvl w:val="0"/>
                <w:numId w:val="12"/>
              </w:numPr>
              <w:overflowPunct/>
              <w:autoSpaceDE/>
              <w:autoSpaceDN/>
              <w:adjustRightInd/>
              <w:spacing w:after="0"/>
              <w:ind w:left="1267"/>
              <w:contextualSpacing/>
              <w:textAlignment w:val="auto"/>
              <w:rPr>
                <w:rFonts w:eastAsia="Times New Roman"/>
                <w:szCs w:val="24"/>
                <w:lang w:eastAsia="zh-CN"/>
              </w:rPr>
            </w:pPr>
            <w:r w:rsidRPr="00E222C8">
              <w:rPr>
                <w:rFonts w:ascii="Times" w:eastAsia="Batang" w:hAnsi="Times"/>
                <w:color w:val="000000"/>
                <w:kern w:val="24"/>
                <w:szCs w:val="28"/>
                <w:lang w:val="en-GB" w:eastAsia="zh-CN"/>
              </w:rPr>
              <w:t>Case 2:</w:t>
            </w:r>
          </w:p>
          <w:p w14:paraId="01D19BF8" w14:textId="77777777" w:rsidR="005858E8" w:rsidRPr="00E222C8" w:rsidRDefault="005858E8" w:rsidP="005858E8">
            <w:pPr>
              <w:numPr>
                <w:ilvl w:val="1"/>
                <w:numId w:val="12"/>
              </w:numPr>
              <w:overflowPunct/>
              <w:autoSpaceDE/>
              <w:autoSpaceDN/>
              <w:adjustRightInd/>
              <w:spacing w:after="0"/>
              <w:ind w:left="2606"/>
              <w:contextualSpacing/>
              <w:textAlignment w:val="auto"/>
              <w:rPr>
                <w:rFonts w:eastAsia="Times New Roman"/>
                <w:szCs w:val="24"/>
                <w:lang w:eastAsia="zh-CN"/>
              </w:rPr>
            </w:pPr>
            <w:r w:rsidRPr="00E222C8">
              <w:rPr>
                <w:rFonts w:ascii="Times" w:eastAsia="Batang" w:hAnsi="Times"/>
                <w:color w:val="000000"/>
                <w:kern w:val="24"/>
                <w:szCs w:val="28"/>
                <w:lang w:val="en-GB" w:eastAsia="zh-CN"/>
              </w:rPr>
              <w:t>Use the same delta values as the case 1-1 scheduling INCLUDING the quantization step</w:t>
            </w:r>
          </w:p>
          <w:p w14:paraId="615938DB" w14:textId="77777777" w:rsidR="005858E8" w:rsidRPr="00E222C8" w:rsidRDefault="005858E8" w:rsidP="005858E8">
            <w:pPr>
              <w:overflowPunct/>
              <w:autoSpaceDE/>
              <w:autoSpaceDN/>
              <w:adjustRightInd/>
              <w:spacing w:after="0"/>
              <w:textAlignment w:val="auto"/>
              <w:rPr>
                <w:rFonts w:eastAsia="Times New Roman"/>
                <w:szCs w:val="24"/>
                <w:lang w:eastAsia="zh-CN"/>
              </w:rPr>
            </w:pPr>
            <w:r w:rsidRPr="00E222C8">
              <w:rPr>
                <w:rFonts w:ascii="Times" w:eastAsia="Batang" w:hAnsi="Times"/>
                <w:b/>
                <w:bCs/>
                <w:color w:val="000000"/>
                <w:kern w:val="24"/>
                <w:szCs w:val="28"/>
                <w:lang w:val="en-GB" w:eastAsia="zh-CN"/>
              </w:rPr>
              <w:t> </w:t>
            </w:r>
            <w:r w:rsidRPr="00E222C8">
              <w:rPr>
                <w:rFonts w:ascii="Times" w:eastAsia="Batang" w:hAnsi="Times"/>
                <w:color w:val="000000"/>
                <w:kern w:val="24"/>
                <w:szCs w:val="28"/>
                <w:highlight w:val="green"/>
                <w:lang w:val="en-GB" w:eastAsia="zh-CN"/>
              </w:rPr>
              <w:t>Agreements</w:t>
            </w:r>
            <w:r w:rsidRPr="00E222C8">
              <w:rPr>
                <w:rFonts w:ascii="Times" w:eastAsia="Batang" w:hAnsi="Times"/>
                <w:color w:val="000000"/>
                <w:kern w:val="24"/>
                <w:szCs w:val="28"/>
                <w:lang w:val="en-GB" w:eastAsia="zh-CN"/>
              </w:rPr>
              <w:t>:</w:t>
            </w:r>
          </w:p>
          <w:p w14:paraId="36E71981" w14:textId="08C69681" w:rsidR="005858E8" w:rsidRPr="008834FA" w:rsidRDefault="005858E8" w:rsidP="005858E8">
            <w:pPr>
              <w:numPr>
                <w:ilvl w:val="0"/>
                <w:numId w:val="13"/>
              </w:numPr>
              <w:overflowPunct/>
              <w:autoSpaceDE/>
              <w:autoSpaceDN/>
              <w:adjustRightInd/>
              <w:spacing w:after="0"/>
              <w:ind w:left="1267"/>
              <w:contextualSpacing/>
              <w:textAlignment w:val="auto"/>
              <w:rPr>
                <w:rFonts w:eastAsia="Times New Roman"/>
                <w:szCs w:val="24"/>
                <w:lang w:eastAsia="zh-CN"/>
              </w:rPr>
            </w:pPr>
            <w:r w:rsidRPr="00E222C8">
              <w:rPr>
                <w:rFonts w:ascii="Times" w:eastAsia="Batang" w:hAnsi="Times"/>
                <w:color w:val="000000"/>
                <w:kern w:val="24"/>
                <w:szCs w:val="28"/>
                <w:lang w:val="en-GB" w:eastAsia="zh-CN"/>
              </w:rPr>
              <w:t>For the case of higher SCS PDCCH scheduling lower SCS PDSCH, for the scheduling timing, use the same definition as with lower SCS PDCCH scheduling higher SCS PDSCH scheduling, without quantization to the next PDSCH slot</w:t>
            </w:r>
          </w:p>
          <w:p w14:paraId="5ACA4294" w14:textId="77777777" w:rsidR="005858E8" w:rsidRPr="00E222C8" w:rsidRDefault="005858E8" w:rsidP="005858E8">
            <w:pPr>
              <w:overflowPunct/>
              <w:autoSpaceDE/>
              <w:autoSpaceDN/>
              <w:adjustRightInd/>
              <w:spacing w:after="0"/>
              <w:textAlignment w:val="auto"/>
              <w:rPr>
                <w:rFonts w:eastAsia="Times New Roman"/>
                <w:szCs w:val="24"/>
                <w:lang w:eastAsia="zh-CN"/>
              </w:rPr>
            </w:pPr>
            <w:r w:rsidRPr="00E222C8">
              <w:rPr>
                <w:rFonts w:ascii="Times" w:eastAsia="Batang" w:hAnsi="Times"/>
                <w:color w:val="000000"/>
                <w:kern w:val="24"/>
                <w:szCs w:val="28"/>
                <w:lang w:val="en-GB" w:eastAsia="zh-CN"/>
              </w:rPr>
              <w:t> </w:t>
            </w:r>
            <w:r w:rsidRPr="00E222C8">
              <w:rPr>
                <w:rFonts w:ascii="Times" w:eastAsia="Batang" w:hAnsi="Times"/>
                <w:color w:val="000000"/>
                <w:kern w:val="24"/>
                <w:szCs w:val="28"/>
                <w:highlight w:val="green"/>
                <w:lang w:val="en-GB" w:eastAsia="zh-CN"/>
              </w:rPr>
              <w:t>Agreements</w:t>
            </w:r>
            <w:r w:rsidRPr="00E222C8">
              <w:rPr>
                <w:rFonts w:ascii="Times" w:eastAsia="Batang" w:hAnsi="Times"/>
                <w:color w:val="000000"/>
                <w:kern w:val="24"/>
                <w:szCs w:val="28"/>
                <w:lang w:val="en-GB" w:eastAsia="zh-CN"/>
              </w:rPr>
              <w:t>:</w:t>
            </w:r>
          </w:p>
          <w:p w14:paraId="6F6341B3" w14:textId="77777777" w:rsidR="005858E8" w:rsidRPr="008834FA" w:rsidRDefault="005858E8" w:rsidP="008834FA">
            <w:pPr>
              <w:pStyle w:val="ListParagraph"/>
              <w:numPr>
                <w:ilvl w:val="0"/>
                <w:numId w:val="25"/>
              </w:numPr>
              <w:spacing w:after="0"/>
              <w:contextualSpacing/>
              <w:rPr>
                <w:rFonts w:ascii="Times" w:eastAsia="Batang" w:hAnsi="Times"/>
                <w:color w:val="000000"/>
                <w:kern w:val="24"/>
                <w:szCs w:val="28"/>
                <w:lang w:eastAsia="zh-CN"/>
              </w:rPr>
            </w:pPr>
            <w:r w:rsidRPr="008834FA">
              <w:rPr>
                <w:rFonts w:ascii="Times" w:eastAsia="Batang" w:hAnsi="Times"/>
                <w:color w:val="000000"/>
                <w:kern w:val="24"/>
                <w:szCs w:val="28"/>
                <w:lang w:eastAsia="zh-CN"/>
              </w:rPr>
              <w:t>For high-SCS to low-SCS scheduling, the delta for 120 kHz SCS PDCCH: [12] symbols</w:t>
            </w:r>
          </w:p>
          <w:p w14:paraId="4DDC534F" w14:textId="77777777" w:rsidR="00137BA2" w:rsidRPr="0043521F" w:rsidRDefault="00137BA2" w:rsidP="00137BA2">
            <w:r w:rsidRPr="0043521F">
              <w:rPr>
                <w:highlight w:val="green"/>
              </w:rPr>
              <w:t>Agreements</w:t>
            </w:r>
            <w:r w:rsidRPr="0043521F">
              <w:t>:</w:t>
            </w:r>
          </w:p>
          <w:p w14:paraId="1874CB1A" w14:textId="77777777" w:rsidR="00137BA2" w:rsidRPr="0043521F" w:rsidRDefault="00137BA2" w:rsidP="00137BA2">
            <w:pPr>
              <w:pStyle w:val="ListParagraph"/>
              <w:numPr>
                <w:ilvl w:val="0"/>
                <w:numId w:val="7"/>
              </w:numPr>
              <w:spacing w:after="160" w:line="259" w:lineRule="auto"/>
              <w:contextualSpacing/>
              <w:rPr>
                <w:szCs w:val="20"/>
              </w:rPr>
            </w:pPr>
            <w:r w:rsidRPr="0043521F">
              <w:rPr>
                <w:szCs w:val="20"/>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53A07046" w14:textId="77777777" w:rsidR="00137BA2" w:rsidRPr="0043521F" w:rsidRDefault="00137BA2" w:rsidP="00137BA2">
            <w:pPr>
              <w:pStyle w:val="ListParagraph"/>
              <w:numPr>
                <w:ilvl w:val="1"/>
                <w:numId w:val="7"/>
              </w:numPr>
              <w:spacing w:after="160" w:line="259" w:lineRule="auto"/>
              <w:contextualSpacing/>
              <w:rPr>
                <w:szCs w:val="20"/>
              </w:rPr>
            </w:pPr>
            <w:r w:rsidRPr="0043521F">
              <w:rPr>
                <w:szCs w:val="20"/>
              </w:rPr>
              <w:t>Alt 1a: Define max number of</w:t>
            </w:r>
            <w:r w:rsidRPr="00DF73F0">
              <w:rPr>
                <w:color w:val="FF0000"/>
                <w:szCs w:val="20"/>
                <w:u w:val="single"/>
              </w:rPr>
              <w:t xml:space="preserve"> unicast</w:t>
            </w:r>
            <w:r w:rsidRPr="0043521F">
              <w:rPr>
                <w:szCs w:val="20"/>
              </w:rPr>
              <w:t xml:space="preserve"> DCIs that the UE is expected to decode in each span of PDCCH symbols</w:t>
            </w:r>
          </w:p>
          <w:p w14:paraId="4D000060" w14:textId="77777777" w:rsidR="00137BA2" w:rsidRPr="00DF73F0" w:rsidRDefault="00137BA2" w:rsidP="00137BA2">
            <w:pPr>
              <w:pStyle w:val="ListParagraph"/>
              <w:numPr>
                <w:ilvl w:val="2"/>
                <w:numId w:val="7"/>
              </w:numPr>
              <w:spacing w:after="160" w:line="259" w:lineRule="auto"/>
              <w:contextualSpacing/>
              <w:rPr>
                <w:strike/>
                <w:color w:val="FF0000"/>
                <w:szCs w:val="20"/>
              </w:rPr>
            </w:pPr>
            <w:r w:rsidRPr="00DF73F0">
              <w:rPr>
                <w:strike/>
                <w:color w:val="FF0000"/>
                <w:szCs w:val="20"/>
              </w:rPr>
              <w:lastRenderedPageBreak/>
              <w:t>Further discussion only for unicast DCI or not</w:t>
            </w:r>
          </w:p>
          <w:p w14:paraId="141B3FA4" w14:textId="77777777" w:rsidR="00137BA2" w:rsidRPr="0043521F" w:rsidRDefault="00137BA2" w:rsidP="00137BA2">
            <w:pPr>
              <w:pStyle w:val="ListParagraph"/>
              <w:numPr>
                <w:ilvl w:val="1"/>
                <w:numId w:val="7"/>
              </w:numPr>
              <w:spacing w:after="160" w:line="259" w:lineRule="auto"/>
              <w:contextualSpacing/>
              <w:rPr>
                <w:szCs w:val="20"/>
              </w:rPr>
            </w:pPr>
            <w:r w:rsidRPr="0043521F">
              <w:rPr>
                <w:szCs w:val="20"/>
              </w:rPr>
              <w:t>Alt 1b: Define an increased number of valid unicast DCIs per PDCCH monitoring occasions</w:t>
            </w:r>
          </w:p>
          <w:p w14:paraId="7465251B" w14:textId="77777777" w:rsidR="00137BA2" w:rsidRPr="0043521F" w:rsidRDefault="00137BA2" w:rsidP="00137BA2">
            <w:pPr>
              <w:pStyle w:val="ListParagraph"/>
              <w:numPr>
                <w:ilvl w:val="1"/>
                <w:numId w:val="7"/>
              </w:numPr>
              <w:spacing w:after="160" w:line="259" w:lineRule="auto"/>
              <w:contextualSpacing/>
              <w:rPr>
                <w:szCs w:val="20"/>
              </w:rPr>
            </w:pPr>
            <w:r w:rsidRPr="0043521F">
              <w:rPr>
                <w:szCs w:val="20"/>
              </w:rPr>
              <w:t xml:space="preserve">Alt 1c: based on </w:t>
            </w:r>
            <w:r w:rsidRPr="00490315">
              <w:rPr>
                <w:color w:val="FF0000"/>
                <w:szCs w:val="20"/>
                <w:u w:val="single"/>
              </w:rPr>
              <w:t>Rel-15</w:t>
            </w:r>
            <w:r>
              <w:rPr>
                <w:szCs w:val="20"/>
              </w:rPr>
              <w:t xml:space="preserve"> </w:t>
            </w:r>
            <w:r w:rsidRPr="0043521F">
              <w:rPr>
                <w:szCs w:val="20"/>
              </w:rPr>
              <w:t xml:space="preserve">FG 3-5/3-5b </w:t>
            </w:r>
          </w:p>
          <w:p w14:paraId="38454BBD" w14:textId="77777777" w:rsidR="00137BA2" w:rsidRDefault="00137BA2" w:rsidP="00137BA2">
            <w:pPr>
              <w:rPr>
                <w:color w:val="FF0000"/>
                <w:u w:val="single"/>
              </w:rPr>
            </w:pPr>
            <w:r w:rsidRPr="00490315">
              <w:t>Further discussion whether some additional clarification is needed or not</w:t>
            </w:r>
            <w:r>
              <w:t xml:space="preserve"> </w:t>
            </w:r>
            <w:r w:rsidRPr="00490315">
              <w:rPr>
                <w:color w:val="FF0000"/>
                <w:u w:val="single"/>
              </w:rPr>
              <w:sym w:font="Wingdings" w:char="F0E0"/>
            </w:r>
            <w:r w:rsidRPr="00490315">
              <w:rPr>
                <w:color w:val="FF0000"/>
                <w:u w:val="single"/>
              </w:rPr>
              <w:t xml:space="preserve"> potential clarification can be discussed under UE features</w:t>
            </w:r>
          </w:p>
          <w:p w14:paraId="50C6815E" w14:textId="382A1ED4" w:rsidR="0072649A" w:rsidRPr="0072649A" w:rsidRDefault="0072649A" w:rsidP="0072649A">
            <w:pPr>
              <w:rPr>
                <w:i/>
                <w:u w:val="single"/>
              </w:rPr>
            </w:pPr>
            <w:r w:rsidRPr="0072649A">
              <w:rPr>
                <w:i/>
                <w:u w:val="single"/>
              </w:rPr>
              <w:t>RAN1 AdHoc 1901</w:t>
            </w:r>
          </w:p>
          <w:p w14:paraId="55776E6C" w14:textId="237EC133" w:rsidR="00422727" w:rsidRPr="00377162" w:rsidRDefault="00422727" w:rsidP="00422727">
            <w:pPr>
              <w:rPr>
                <w:b/>
              </w:rPr>
            </w:pPr>
            <w:r w:rsidRPr="00377162">
              <w:rPr>
                <w:b/>
                <w:u w:val="single"/>
              </w:rPr>
              <w:t>Conclusion</w:t>
            </w:r>
            <w:r w:rsidRPr="00377162">
              <w:rPr>
                <w:b/>
              </w:rPr>
              <w:t>:</w:t>
            </w:r>
          </w:p>
          <w:p w14:paraId="61D3FA20" w14:textId="77777777" w:rsidR="00422727" w:rsidRPr="00377162" w:rsidRDefault="00422727" w:rsidP="00422727">
            <w:r w:rsidRPr="00377162">
              <w:t>All the following 4 cases can be considered further, while there was yet no consensus if all the cases will be eventually specified. To be discussed further after work on solutions has progressed.</w:t>
            </w:r>
          </w:p>
          <w:p w14:paraId="1C2F961D" w14:textId="77777777" w:rsidR="00422727" w:rsidRPr="00377162" w:rsidRDefault="00422727" w:rsidP="00422727">
            <w:pPr>
              <w:pStyle w:val="ListParagraph"/>
              <w:numPr>
                <w:ilvl w:val="0"/>
                <w:numId w:val="9"/>
              </w:numPr>
              <w:spacing w:after="0"/>
              <w:contextualSpacing/>
              <w:rPr>
                <w:szCs w:val="20"/>
                <w:lang w:val="en-US"/>
              </w:rPr>
            </w:pPr>
            <w:r w:rsidRPr="00377162">
              <w:rPr>
                <w:szCs w:val="20"/>
                <w:lang w:val="en-US"/>
              </w:rPr>
              <w:t>Support scheduling cell of lower SCS and scheduled cell of higher SCS downlink</w:t>
            </w:r>
          </w:p>
          <w:p w14:paraId="689E8D02" w14:textId="77777777" w:rsidR="00422727" w:rsidRPr="00377162" w:rsidRDefault="00422727" w:rsidP="00422727">
            <w:pPr>
              <w:pStyle w:val="ListParagraph"/>
              <w:numPr>
                <w:ilvl w:val="0"/>
                <w:numId w:val="9"/>
              </w:numPr>
              <w:spacing w:after="0"/>
              <w:contextualSpacing/>
              <w:rPr>
                <w:szCs w:val="20"/>
                <w:lang w:val="en-US"/>
              </w:rPr>
            </w:pPr>
            <w:r w:rsidRPr="00377162">
              <w:rPr>
                <w:szCs w:val="20"/>
                <w:lang w:val="en-US"/>
              </w:rPr>
              <w:t>Support scheduling cell of lower SCS and scheduled cell of higher SCS uplink</w:t>
            </w:r>
          </w:p>
          <w:p w14:paraId="25946197" w14:textId="77777777" w:rsidR="00422727" w:rsidRPr="00377162" w:rsidRDefault="00422727" w:rsidP="00422727">
            <w:pPr>
              <w:pStyle w:val="ListParagraph"/>
              <w:numPr>
                <w:ilvl w:val="0"/>
                <w:numId w:val="9"/>
              </w:numPr>
              <w:spacing w:after="0"/>
              <w:contextualSpacing/>
              <w:rPr>
                <w:szCs w:val="20"/>
                <w:lang w:val="en-US"/>
              </w:rPr>
            </w:pPr>
            <w:r w:rsidRPr="00377162">
              <w:rPr>
                <w:szCs w:val="20"/>
                <w:lang w:val="en-US"/>
              </w:rPr>
              <w:t>Support scheduling cell of higher SCS and scheduled cell of lower SCS downlink</w:t>
            </w:r>
          </w:p>
          <w:p w14:paraId="686233DC" w14:textId="4870ABDB" w:rsidR="00422727" w:rsidRDefault="00422727" w:rsidP="00512D06">
            <w:pPr>
              <w:pStyle w:val="ListParagraph"/>
              <w:numPr>
                <w:ilvl w:val="0"/>
                <w:numId w:val="9"/>
              </w:numPr>
              <w:spacing w:after="0"/>
              <w:contextualSpacing/>
            </w:pPr>
            <w:r w:rsidRPr="00377162">
              <w:t xml:space="preserve">Support scheduling cell of </w:t>
            </w:r>
            <w:r w:rsidRPr="00512D06">
              <w:rPr>
                <w:szCs w:val="20"/>
                <w:lang w:val="en-US"/>
              </w:rPr>
              <w:t>higher</w:t>
            </w:r>
            <w:r w:rsidRPr="00377162">
              <w:t xml:space="preserve"> SCS and scheduled cell of lower SCS uplink</w:t>
            </w:r>
          </w:p>
        </w:tc>
      </w:tr>
    </w:tbl>
    <w:p w14:paraId="2023EA4F" w14:textId="24A89DFC" w:rsidR="00860708" w:rsidRDefault="00860708" w:rsidP="00182A66">
      <w:pPr>
        <w:overflowPunct/>
        <w:autoSpaceDE/>
        <w:autoSpaceDN/>
        <w:adjustRightInd/>
        <w:spacing w:before="240" w:after="0"/>
        <w:textAlignment w:val="auto"/>
      </w:pPr>
      <w:r>
        <w:lastRenderedPageBreak/>
        <w:t xml:space="preserve">In this contribution, we </w:t>
      </w:r>
      <w:r w:rsidR="00781356">
        <w:t xml:space="preserve">continue </w:t>
      </w:r>
      <w:r w:rsidR="00156B91">
        <w:t xml:space="preserve">to discuss </w:t>
      </w:r>
      <w:r w:rsidR="00CA70B7">
        <w:t xml:space="preserve">the </w:t>
      </w:r>
      <w:r w:rsidR="00156B91">
        <w:t xml:space="preserve">remaining issues on </w:t>
      </w:r>
      <w:r w:rsidR="00B510F2">
        <w:t>this topic</w:t>
      </w:r>
      <w:r w:rsidR="00156B91">
        <w:t xml:space="preserve"> for</w:t>
      </w:r>
      <w:r w:rsidR="00B510F2">
        <w:t xml:space="preserve"> the following aspects</w:t>
      </w:r>
    </w:p>
    <w:p w14:paraId="3C9A2C42" w14:textId="77777777" w:rsidR="00141CFE" w:rsidRPr="00001892" w:rsidRDefault="00141CFE" w:rsidP="00141CFE">
      <w:pPr>
        <w:pStyle w:val="ListParagraph"/>
        <w:numPr>
          <w:ilvl w:val="0"/>
          <w:numId w:val="19"/>
        </w:numPr>
        <w:spacing w:before="240" w:after="0"/>
      </w:pPr>
      <w:r w:rsidRPr="00001892">
        <w:t>PDSCH Beam Switch Latency in Cross-Carrier Scheduling</w:t>
      </w:r>
    </w:p>
    <w:p w14:paraId="3DAB56B5" w14:textId="5091F825" w:rsidR="000B505B" w:rsidRPr="00001892" w:rsidRDefault="000B505B" w:rsidP="000B505B">
      <w:pPr>
        <w:pStyle w:val="ListParagraph"/>
        <w:numPr>
          <w:ilvl w:val="0"/>
          <w:numId w:val="19"/>
        </w:numPr>
        <w:spacing w:before="240" w:after="0"/>
      </w:pPr>
      <w:r w:rsidRPr="00001892">
        <w:t xml:space="preserve">Scheduling Multiple TBs from One Slot </w:t>
      </w:r>
    </w:p>
    <w:p w14:paraId="47D985CF" w14:textId="38A4719B" w:rsidR="000B505B" w:rsidRDefault="000B505B" w:rsidP="000B505B">
      <w:pPr>
        <w:pStyle w:val="ListParagraph"/>
        <w:numPr>
          <w:ilvl w:val="0"/>
          <w:numId w:val="19"/>
        </w:numPr>
        <w:spacing w:before="240" w:after="0"/>
      </w:pPr>
      <w:r>
        <w:t>Cross-Carrier Scheduling UE Capabilities</w:t>
      </w:r>
    </w:p>
    <w:p w14:paraId="1523E744" w14:textId="508D7D44" w:rsidR="008A3A0C" w:rsidRPr="00360415" w:rsidRDefault="00AE5A9F" w:rsidP="004A450F">
      <w:pPr>
        <w:pStyle w:val="Heading1"/>
      </w:pPr>
      <w:r>
        <w:t>Discussion</w:t>
      </w:r>
    </w:p>
    <w:p w14:paraId="29136782" w14:textId="77777777" w:rsidR="0084609D" w:rsidRDefault="0084609D" w:rsidP="0084609D">
      <w:pPr>
        <w:pStyle w:val="Heading2"/>
      </w:pPr>
      <w:bookmarkStart w:id="2" w:name="_Hlk17215851"/>
      <w:r w:rsidRPr="00E53852">
        <w:t>PDSCH Beam Switch Latency in Cross-Carrier Scheduling</w:t>
      </w:r>
    </w:p>
    <w:p w14:paraId="6616BFA7" w14:textId="41CE16C1" w:rsidR="0084609D" w:rsidRDefault="0084609D" w:rsidP="0084609D">
      <w:r>
        <w:t xml:space="preserve">To perform a beam switch based on the TCI state </w:t>
      </w:r>
      <w:r w:rsidR="000C690D">
        <w:t>in</w:t>
      </w:r>
      <w:r w:rsidR="005D68E6">
        <w:t xml:space="preserve"> </w:t>
      </w:r>
      <w:r w:rsidR="000C690D">
        <w:t>DCI</w:t>
      </w:r>
      <w:r>
        <w:t>, the UE needs to first process the PDCCH and then tune RF to the new beam</w:t>
      </w:r>
      <w:r w:rsidR="00DF4E5A">
        <w:t xml:space="preserve"> according to the indicated TCI state</w:t>
      </w:r>
      <w:r>
        <w:t xml:space="preserve">. </w:t>
      </w:r>
      <w:r w:rsidR="00035642">
        <w:t>T</w:t>
      </w:r>
      <w:r w:rsidR="004C1AAF">
        <w:t xml:space="preserve">herefore, </w:t>
      </w:r>
      <w:r w:rsidR="00D67371">
        <w:t>b</w:t>
      </w:r>
      <w:r w:rsidR="0079525C">
        <w:t xml:space="preserve">eam switch timing threshold </w:t>
      </w:r>
      <w:r>
        <w:t xml:space="preserve">should be larger than </w:t>
      </w:r>
      <w:r w:rsidRPr="00E05359">
        <w:t>the minimum PDCCH processing</w:t>
      </w:r>
      <w:r w:rsidRPr="008A14EB">
        <w:t xml:space="preserve"> </w:t>
      </w:r>
      <w:r w:rsidRPr="00E05359">
        <w:t>time</w:t>
      </w:r>
      <w:r w:rsidR="00104525">
        <w:t>.</w:t>
      </w:r>
      <w:r w:rsidR="00A742B1">
        <w:t xml:space="preserve"> </w:t>
      </w:r>
      <w:r>
        <w:t xml:space="preserve">However, this is not always true if the beam switch timing threshold is </w:t>
      </w:r>
      <w:r w:rsidR="00B8089C">
        <w:t xml:space="preserve">only based on </w:t>
      </w:r>
      <w:r w:rsidRPr="000B6552">
        <w:rPr>
          <w:i/>
        </w:rPr>
        <w:t>timeDurationFor</w:t>
      </w:r>
      <w:r w:rsidRPr="000B6552">
        <w:rPr>
          <w:rFonts w:hint="eastAsia"/>
          <w:i/>
        </w:rPr>
        <w:t>QCL</w:t>
      </w:r>
      <w:r>
        <w:t xml:space="preserve">. For example, when the UE reports </w:t>
      </w:r>
      <w:r w:rsidRPr="000B6552">
        <w:rPr>
          <w:i/>
        </w:rPr>
        <w:t>timeDurationFor</w:t>
      </w:r>
      <w:r w:rsidRPr="000B6552">
        <w:rPr>
          <w:rFonts w:hint="eastAsia"/>
          <w:i/>
        </w:rPr>
        <w:t>QCL</w:t>
      </w:r>
      <w:r>
        <w:rPr>
          <w:i/>
        </w:rPr>
        <w:t xml:space="preserve"> </w:t>
      </w:r>
      <w:r>
        <w:t>= 14 for PDCCH SCS = 15 kHz and PDSCH SCS = 60 kHz, the beam switch timing threshold is smaller than the corresponding</w:t>
      </w:r>
      <w:r w:rsidR="0066270E">
        <w:t xml:space="preserve"> minimum PDCCH-to-PDSCH delay</w:t>
      </w:r>
      <w:r>
        <w:t xml:space="preserve"> </w:t>
      </w:r>
      <m:oMath>
        <m:r>
          <m:rPr>
            <m:sty m:val="p"/>
          </m:rPr>
          <w:rPr>
            <w:rFonts w:ascii="Cambria Math" w:hAnsi="Cambria Math"/>
          </w:rPr>
          <m:t>Δ</m:t>
        </m:r>
      </m:oMath>
      <w:r>
        <w:t xml:space="preserve"> = 16. In another example, when the UE reports </w:t>
      </w:r>
      <w:r w:rsidRPr="000B6552">
        <w:rPr>
          <w:i/>
        </w:rPr>
        <w:t>timeDurationFor</w:t>
      </w:r>
      <w:r w:rsidRPr="000B6552">
        <w:rPr>
          <w:rFonts w:hint="eastAsia"/>
          <w:i/>
        </w:rPr>
        <w:t>QCL</w:t>
      </w:r>
      <w:r>
        <w:rPr>
          <w:i/>
        </w:rPr>
        <w:t xml:space="preserve"> </w:t>
      </w:r>
      <w:r>
        <w:t xml:space="preserve">= 28 for PDCCH SCS = 15 kHz and PDSCH SCS = 120 kHz, the beam switch timing threshold is also smaller than the corresponding </w:t>
      </w:r>
      <m:oMath>
        <m:r>
          <m:rPr>
            <m:sty m:val="p"/>
          </m:rPr>
          <w:rPr>
            <w:rFonts w:ascii="Cambria Math" w:hAnsi="Cambria Math"/>
          </w:rPr>
          <m:t>Δ</m:t>
        </m:r>
      </m:oMath>
      <w:r>
        <w:t xml:space="preserve"> = 32</w:t>
      </w:r>
      <w:r w:rsidRPr="008D720B">
        <w:t>.</w:t>
      </w:r>
      <w:r>
        <w:t xml:space="preserve"> This means PDCCH processing cannot always be finished by </w:t>
      </w:r>
      <w:r w:rsidR="004D7CBB">
        <w:t>a</w:t>
      </w:r>
      <w:r>
        <w:t xml:space="preserve"> UE before the </w:t>
      </w:r>
      <w:r>
        <w:rPr>
          <w:rFonts w:hint="eastAsia"/>
          <w:lang w:eastAsia="zh-CN"/>
        </w:rPr>
        <w:t>time</w:t>
      </w:r>
      <w:r>
        <w:t xml:space="preserve"> instant when beam switch is supposed to occur.</w:t>
      </w:r>
    </w:p>
    <w:p w14:paraId="11C359B0" w14:textId="1F5936D9" w:rsidR="0084609D" w:rsidRDefault="0084609D" w:rsidP="0084609D">
      <w:pPr>
        <w:spacing w:before="240"/>
        <w:rPr>
          <w:b/>
        </w:rPr>
      </w:pPr>
      <w:bookmarkStart w:id="3" w:name="o1"/>
      <w:r>
        <w:rPr>
          <w:b/>
        </w:rPr>
        <w:t>Observation</w:t>
      </w:r>
      <w:r w:rsidRPr="003C2035">
        <w:rPr>
          <w:b/>
        </w:rPr>
        <w:t xml:space="preserve"> </w:t>
      </w:r>
      <w:r w:rsidRPr="000A441F">
        <w:rPr>
          <w:b/>
          <w:noProof/>
        </w:rPr>
        <w:fldChar w:fldCharType="begin"/>
      </w:r>
      <w:r w:rsidRPr="003C2035">
        <w:rPr>
          <w:b/>
          <w:noProof/>
        </w:rPr>
        <w:instrText xml:space="preserve"> SEQ </w:instrText>
      </w:r>
      <w:r>
        <w:rPr>
          <w:b/>
          <w:noProof/>
        </w:rPr>
        <w:instrText>Observation</w:instrText>
      </w:r>
      <w:r w:rsidRPr="003C2035">
        <w:rPr>
          <w:b/>
          <w:noProof/>
        </w:rPr>
        <w:instrText xml:space="preserve"> \* ARABIC </w:instrText>
      </w:r>
      <w:r w:rsidRPr="000A441F">
        <w:rPr>
          <w:b/>
          <w:noProof/>
        </w:rPr>
        <w:fldChar w:fldCharType="separate"/>
      </w:r>
      <w:r>
        <w:rPr>
          <w:b/>
          <w:noProof/>
        </w:rPr>
        <w:t>1</w:t>
      </w:r>
      <w:r w:rsidRPr="000A441F">
        <w:rPr>
          <w:b/>
          <w:noProof/>
        </w:rPr>
        <w:fldChar w:fldCharType="end"/>
      </w:r>
      <w:r w:rsidRPr="003C2035">
        <w:rPr>
          <w:b/>
        </w:rPr>
        <w:t xml:space="preserve">: </w:t>
      </w:r>
      <w:r w:rsidRPr="005E3741">
        <w:rPr>
          <w:b/>
        </w:rPr>
        <w:t>For cross-carrier scheduling</w:t>
      </w:r>
      <w:r>
        <w:rPr>
          <w:b/>
        </w:rPr>
        <w:t xml:space="preserve"> with different numerologies</w:t>
      </w:r>
      <w:r w:rsidRPr="005E3741">
        <w:rPr>
          <w:b/>
        </w:rPr>
        <w:t xml:space="preserve">, if </w:t>
      </w:r>
      <w:r>
        <w:rPr>
          <w:rFonts w:hint="eastAsia"/>
          <w:b/>
          <w:lang w:eastAsia="zh-CN"/>
        </w:rPr>
        <w:t>t</w:t>
      </w:r>
      <w:r>
        <w:rPr>
          <w:b/>
          <w:lang w:eastAsia="zh-CN"/>
        </w:rPr>
        <w:t xml:space="preserve">he </w:t>
      </w:r>
      <w:r w:rsidRPr="005E3741">
        <w:rPr>
          <w:b/>
        </w:rPr>
        <w:t xml:space="preserve">PDSCH beam switch </w:t>
      </w:r>
      <w:r>
        <w:rPr>
          <w:b/>
        </w:rPr>
        <w:t>timing threshold</w:t>
      </w:r>
      <w:r w:rsidRPr="005E3741">
        <w:rPr>
          <w:b/>
        </w:rPr>
        <w:t xml:space="preserve"> is </w:t>
      </w:r>
      <w:r w:rsidRPr="005E3741">
        <w:rPr>
          <w:b/>
          <w:i/>
        </w:rPr>
        <w:t>timeDurationFor</w:t>
      </w:r>
      <w:r w:rsidRPr="005E3741">
        <w:rPr>
          <w:rFonts w:hint="eastAsia"/>
          <w:b/>
          <w:i/>
        </w:rPr>
        <w:t>QCL</w:t>
      </w:r>
      <w:r w:rsidRPr="005E3741">
        <w:rPr>
          <w:b/>
          <w:i/>
        </w:rPr>
        <w:t>,</w:t>
      </w:r>
      <w:r w:rsidRPr="005E3741">
        <w:rPr>
          <w:b/>
        </w:rPr>
        <w:t xml:space="preserve"> </w:t>
      </w:r>
      <w:r>
        <w:rPr>
          <w:b/>
        </w:rPr>
        <w:t xml:space="preserve">it can be smaller than the minimum PDCCH-to-PDSCH delay (e.g., </w:t>
      </w:r>
      <m:oMath>
        <m:r>
          <m:rPr>
            <m:sty m:val="b"/>
          </m:rPr>
          <w:rPr>
            <w:rFonts w:ascii="Cambria Math" w:hAnsi="Cambria Math"/>
          </w:rPr>
          <m:t>Δ</m:t>
        </m:r>
      </m:oMath>
      <w:r>
        <w:rPr>
          <w:b/>
        </w:rPr>
        <w:t>)</w:t>
      </w:r>
      <w:r w:rsidRPr="003C2035">
        <w:rPr>
          <w:b/>
        </w:rPr>
        <w:t>.</w:t>
      </w:r>
    </w:p>
    <w:bookmarkEnd w:id="3"/>
    <w:p w14:paraId="4F4E48A9" w14:textId="6F204BF4" w:rsidR="0084609D" w:rsidRPr="008F0A1F" w:rsidRDefault="008D6FD1" w:rsidP="0084609D">
      <w:r>
        <w:t>Beam switching delay</w:t>
      </w:r>
      <w:r w:rsidR="0084609D" w:rsidRPr="00E95557">
        <w:t xml:space="preserve"> </w:t>
      </w:r>
      <w:r w:rsidR="00B76255">
        <w:t>is also</w:t>
      </w:r>
      <w:r w:rsidR="0084609D" w:rsidRPr="00E95557">
        <w:t xml:space="preserve"> discussed</w:t>
      </w:r>
      <w:r w:rsidR="0084609D">
        <w:t xml:space="preserve"> for</w:t>
      </w:r>
      <w:r w:rsidR="0084609D" w:rsidRPr="00E95557">
        <w:t xml:space="preserve"> cross-carrier aperiodic CSI-RS </w:t>
      </w:r>
      <w:r w:rsidR="0084609D">
        <w:t xml:space="preserve">triggering </w:t>
      </w:r>
      <w:r w:rsidR="0084609D" w:rsidRPr="00E95557">
        <w:t xml:space="preserve">with different </w:t>
      </w:r>
      <w:r w:rsidR="0084609D">
        <w:t>numerologies</w:t>
      </w:r>
      <w:r w:rsidR="00494450">
        <w:t xml:space="preserve"> (</w:t>
      </w:r>
      <w:r w:rsidR="00494450" w:rsidRPr="00E95557">
        <w:fldChar w:fldCharType="begin"/>
      </w:r>
      <w:r w:rsidR="00494450" w:rsidRPr="00E95557">
        <w:instrText xml:space="preserve"> REF _Ref20765400 \n \h </w:instrText>
      </w:r>
      <w:r w:rsidR="00494450" w:rsidRPr="00E95557">
        <w:fldChar w:fldCharType="separate"/>
      </w:r>
      <w:r w:rsidR="00494450">
        <w:t>[1]</w:t>
      </w:r>
      <w:r w:rsidR="00494450" w:rsidRPr="00E95557">
        <w:fldChar w:fldCharType="end"/>
      </w:r>
      <w:r w:rsidR="00494450">
        <w:t xml:space="preserve">, </w:t>
      </w:r>
      <w:r w:rsidR="00494450" w:rsidRPr="00E95557">
        <w:fldChar w:fldCharType="begin"/>
      </w:r>
      <w:r w:rsidR="00494450" w:rsidRPr="00E95557">
        <w:instrText xml:space="preserve"> REF _Ref20765405 \n \h </w:instrText>
      </w:r>
      <w:r w:rsidR="00494450" w:rsidRPr="00E95557">
        <w:fldChar w:fldCharType="separate"/>
      </w:r>
      <w:r w:rsidR="00494450">
        <w:t>[2]</w:t>
      </w:r>
      <w:r w:rsidR="00494450" w:rsidRPr="00E95557">
        <w:fldChar w:fldCharType="end"/>
      </w:r>
      <w:r w:rsidR="00494450">
        <w:t>)</w:t>
      </w:r>
      <w:r w:rsidR="0084609D" w:rsidRPr="00E95557">
        <w:t>.</w:t>
      </w:r>
      <w:r w:rsidR="0084609D">
        <w:t xml:space="preserve"> </w:t>
      </w:r>
      <w:r w:rsidR="000D40E7">
        <w:t>Early p</w:t>
      </w:r>
      <w:r w:rsidR="0084609D" w:rsidRPr="00E95557">
        <w:t xml:space="preserve">roposals </w:t>
      </w:r>
      <w:r w:rsidR="0084609D">
        <w:t xml:space="preserve">have both defined </w:t>
      </w:r>
      <w:r w:rsidR="00C6519F">
        <w:t>the beam switch</w:t>
      </w:r>
      <w:r w:rsidR="005A3A85">
        <w:t xml:space="preserve"> timing </w:t>
      </w:r>
      <w:r w:rsidR="0084609D">
        <w:t xml:space="preserve">threshold </w:t>
      </w:r>
      <w:r w:rsidR="0084609D" w:rsidRPr="00E95557">
        <w:t>as summation of the threshold for</w:t>
      </w:r>
      <w:r w:rsidR="0084609D">
        <w:t xml:space="preserve"> same cell </w:t>
      </w:r>
      <w:r w:rsidR="0084609D" w:rsidRPr="00E95557">
        <w:t xml:space="preserve">aperiodic CSI-RS </w:t>
      </w:r>
      <w:r w:rsidR="0084609D">
        <w:t xml:space="preserve">triggering </w:t>
      </w:r>
      <w:r w:rsidR="0084609D" w:rsidRPr="00E95557">
        <w:t>and an adjustment term</w:t>
      </w:r>
      <w:r w:rsidR="0084609D">
        <w:t xml:space="preserve"> </w:t>
      </w:r>
      <w:r w:rsidR="006B329D">
        <w:t>dependent on</w:t>
      </w:r>
      <w:r w:rsidR="00FD2A07">
        <w:t xml:space="preserve"> </w:t>
      </w:r>
      <w:r w:rsidR="0084609D">
        <w:t xml:space="preserve">the </w:t>
      </w:r>
      <w:r w:rsidR="0084609D" w:rsidRPr="00E95557">
        <w:t>SCS</w:t>
      </w:r>
      <w:r w:rsidR="0084609D">
        <w:t xml:space="preserve"> of the PDCCH</w:t>
      </w:r>
      <w:r w:rsidR="0084609D">
        <w:rPr>
          <w:rFonts w:hint="eastAsia"/>
          <w:lang w:eastAsia="zh-CN"/>
        </w:rPr>
        <w:t>.</w:t>
      </w:r>
      <w:r w:rsidR="0084609D" w:rsidRPr="00E95557">
        <w:t xml:space="preserve"> </w:t>
      </w:r>
      <w:bookmarkStart w:id="4" w:name="_Hlk17221238"/>
      <w:r w:rsidR="0084609D">
        <w:t xml:space="preserve">Due to the similarity </w:t>
      </w:r>
      <w:r w:rsidR="0003160D">
        <w:t>between</w:t>
      </w:r>
      <w:r w:rsidR="0084609D">
        <w:t xml:space="preserve"> </w:t>
      </w:r>
      <w:r w:rsidR="008F1B30">
        <w:t>PDSCH scheduling and aperiodic CSI-RS triggering</w:t>
      </w:r>
      <w:r w:rsidR="0084609D">
        <w:t>, it is reasonable to define the t</w:t>
      </w:r>
      <w:r w:rsidR="00C148A4">
        <w:t xml:space="preserve">heir corresponding </w:t>
      </w:r>
      <w:r w:rsidR="0084609D">
        <w:t xml:space="preserve">thresholds in </w:t>
      </w:r>
      <w:r w:rsidR="00740273">
        <w:t xml:space="preserve">the same </w:t>
      </w:r>
      <w:r w:rsidR="0084609D">
        <w:t xml:space="preserve">way. </w:t>
      </w:r>
    </w:p>
    <w:p w14:paraId="09466DAA" w14:textId="608B101F" w:rsidR="0084609D" w:rsidRDefault="0084609D" w:rsidP="0084609D">
      <w:pPr>
        <w:spacing w:before="240"/>
        <w:rPr>
          <w:b/>
        </w:rPr>
      </w:pPr>
      <w:bookmarkStart w:id="5" w:name="p1"/>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E42A31">
        <w:rPr>
          <w:b/>
          <w:noProof/>
        </w:rPr>
        <w:t>1</w:t>
      </w:r>
      <w:r w:rsidRPr="009D1F00">
        <w:rPr>
          <w:b/>
          <w:noProof/>
        </w:rPr>
        <w:fldChar w:fldCharType="end"/>
      </w:r>
      <w:r w:rsidRPr="009D1F00">
        <w:rPr>
          <w:b/>
        </w:rPr>
        <w:t xml:space="preserve">: </w:t>
      </w:r>
      <w:r>
        <w:rPr>
          <w:b/>
        </w:rPr>
        <w:t xml:space="preserve">For cross-carrier scheduling with different numerologies, the beam switch timing threshold is equal to the self-scheduling threshold based on the scheduled cell’s SCS </w:t>
      </w:r>
      <w:r w:rsidR="00A87658">
        <w:rPr>
          <w:b/>
        </w:rPr>
        <w:t>plus</w:t>
      </w:r>
      <w:r>
        <w:rPr>
          <w:b/>
        </w:rPr>
        <w:t xml:space="preserve"> an adjustment term</w:t>
      </w:r>
      <w:r w:rsidRPr="00EE1E3A">
        <w:rPr>
          <w:b/>
        </w:rPr>
        <w:t xml:space="preserve"> </w:t>
      </w:r>
      <w:r>
        <w:rPr>
          <w:b/>
        </w:rPr>
        <w:t>based on the scheduling cell’s SCS</w:t>
      </w:r>
      <w:r w:rsidR="004F3C8E">
        <w:rPr>
          <w:b/>
        </w:rPr>
        <w:t>.</w:t>
      </w:r>
    </w:p>
    <w:bookmarkEnd w:id="4"/>
    <w:bookmarkEnd w:id="5"/>
    <w:p w14:paraId="3C918612" w14:textId="30B835B4" w:rsidR="0060565F" w:rsidRPr="00022A15" w:rsidRDefault="0060565F" w:rsidP="0084609D">
      <w:r>
        <w:t xml:space="preserve">To have a beam switching time threshold larger than the minimum </w:t>
      </w:r>
      <w:r w:rsidR="004E3A9F">
        <w:t>PDCCH-to-PDSCH delay</w:t>
      </w:r>
      <w:r>
        <w:t xml:space="preserve">, we can follow </w:t>
      </w:r>
      <w:r>
        <w:fldChar w:fldCharType="begin"/>
      </w:r>
      <w:r>
        <w:instrText xml:space="preserve"> REF _Ref20765400 \r \h </w:instrText>
      </w:r>
      <w:r>
        <w:fldChar w:fldCharType="separate"/>
      </w:r>
      <w:r>
        <w:t>[1]</w:t>
      </w:r>
      <w:r>
        <w:fldChar w:fldCharType="end"/>
      </w:r>
      <w:r>
        <w:t xml:space="preserve"> which relaxes the beam switch timing threshold by 14 symbols.</w:t>
      </w:r>
    </w:p>
    <w:p w14:paraId="3C699D57" w14:textId="1C40C4B9" w:rsidR="0084609D" w:rsidRDefault="0084609D" w:rsidP="0084609D">
      <w:pPr>
        <w:rPr>
          <w:b/>
        </w:rPr>
      </w:pPr>
      <w:bookmarkStart w:id="6" w:name="p2"/>
      <w:r w:rsidRPr="008A4CEC">
        <w:rPr>
          <w:b/>
        </w:rPr>
        <w:t xml:space="preserve">Proposal </w:t>
      </w:r>
      <w:r w:rsidRPr="008A4CEC">
        <w:rPr>
          <w:b/>
          <w:noProof/>
        </w:rPr>
        <w:fldChar w:fldCharType="begin"/>
      </w:r>
      <w:r w:rsidRPr="008A4CEC">
        <w:rPr>
          <w:b/>
          <w:noProof/>
        </w:rPr>
        <w:instrText xml:space="preserve"> SEQ Proposal \* ARABIC </w:instrText>
      </w:r>
      <w:r w:rsidRPr="008A4CEC">
        <w:rPr>
          <w:b/>
          <w:noProof/>
        </w:rPr>
        <w:fldChar w:fldCharType="separate"/>
      </w:r>
      <w:r w:rsidR="00E43D98">
        <w:rPr>
          <w:b/>
          <w:noProof/>
        </w:rPr>
        <w:t>2</w:t>
      </w:r>
      <w:r w:rsidRPr="008A4CEC">
        <w:rPr>
          <w:b/>
          <w:noProof/>
        </w:rPr>
        <w:fldChar w:fldCharType="end"/>
      </w:r>
      <w:r w:rsidRPr="008A4CEC">
        <w:rPr>
          <w:b/>
        </w:rPr>
        <w:t>:</w:t>
      </w:r>
      <w:r w:rsidRPr="00AA7C46">
        <w:rPr>
          <w:b/>
        </w:rPr>
        <w:t xml:space="preserve"> For </w:t>
      </w:r>
      <w:r>
        <w:rPr>
          <w:b/>
        </w:rPr>
        <w:t>cross-c</w:t>
      </w:r>
      <w:r w:rsidRPr="00AA7C46">
        <w:rPr>
          <w:b/>
        </w:rPr>
        <w:t xml:space="preserve">arrier scheduling with </w:t>
      </w:r>
      <w:r>
        <w:rPr>
          <w:b/>
        </w:rPr>
        <w:t>different numerologies</w:t>
      </w:r>
      <w:r w:rsidRPr="00AA7C46">
        <w:rPr>
          <w:b/>
        </w:rPr>
        <w:t xml:space="preserve">, </w:t>
      </w:r>
      <w:r>
        <w:rPr>
          <w:b/>
        </w:rPr>
        <w:t xml:space="preserve">the beam switch timing threshold is equal to </w:t>
      </w:r>
    </w:p>
    <w:p w14:paraId="3AC5E7F3" w14:textId="189D9C80" w:rsidR="0084609D" w:rsidRPr="004B25DA" w:rsidRDefault="0084609D" w:rsidP="0084609D">
      <m:oMathPara>
        <m:oMath>
          <m:r>
            <m:rPr>
              <m:sty m:val="bi"/>
            </m:rPr>
            <w:rPr>
              <w:rFonts w:ascii="Cambria Math" w:hAnsi="Cambria Math"/>
            </w:rPr>
            <w:lastRenderedPageBreak/>
            <m:t>X</m:t>
          </m:r>
          <m:r>
            <m:rPr>
              <m:sty m:val="p"/>
            </m:rPr>
            <w:rPr>
              <w:rFonts w:ascii="Cambria Math" w:hAnsi="Cambria Math"/>
            </w:rPr>
            <m:t>+</m:t>
          </m:r>
          <m:r>
            <m:rPr>
              <m:sty m:val="bi"/>
            </m:rPr>
            <w:rPr>
              <w:rFonts w:ascii="Cambria Math" w:hAnsi="Cambria Math"/>
            </w:rPr>
            <m:t>d</m:t>
          </m:r>
          <m:r>
            <m:rPr>
              <m:sty m:val="p"/>
            </m:rPr>
            <w:rPr>
              <w:rFonts w:ascii="Cambria Math" w:hAnsi="Cambria Math"/>
            </w:rPr>
            <w:sym w:font="Symbol" w:char="F0D7"/>
          </m:r>
          <m:f>
            <m:fPr>
              <m:ctrlPr>
                <w:rPr>
                  <w:rFonts w:ascii="Cambria Math" w:hAnsi="Cambria Math"/>
                </w:rPr>
              </m:ctrlPr>
            </m:fPr>
            <m:num>
              <m:sSup>
                <m:sSupPr>
                  <m:ctrlPr>
                    <w:rPr>
                      <w:rFonts w:ascii="Cambria Math" w:hAnsi="Cambria Math"/>
                    </w:rPr>
                  </m:ctrlPr>
                </m:sSupPr>
                <m:e>
                  <m:r>
                    <m:rPr>
                      <m:sty m:val="b"/>
                    </m:rPr>
                    <w:rPr>
                      <w:rFonts w:ascii="Cambria Math" w:hAnsi="Cambria Math"/>
                    </w:rPr>
                    <m:t>2</m:t>
                  </m:r>
                </m:e>
                <m:sup>
                  <m:sSub>
                    <m:sSubPr>
                      <m:ctrlPr>
                        <w:rPr>
                          <w:rFonts w:ascii="Cambria Math" w:hAnsi="Cambria Math"/>
                        </w:rPr>
                      </m:ctrlPr>
                    </m:sSubPr>
                    <m:e>
                      <m:r>
                        <m:rPr>
                          <m:sty m:val="bi"/>
                        </m:rPr>
                        <w:rPr>
                          <w:rFonts w:ascii="Cambria Math" w:hAnsi="Cambria Math"/>
                        </w:rPr>
                        <m:t>μ</m:t>
                      </m:r>
                    </m:e>
                    <m:sub>
                      <m:r>
                        <m:rPr>
                          <m:sty m:val="b"/>
                        </m:rPr>
                        <w:rPr>
                          <w:rFonts w:ascii="Cambria Math" w:hAnsi="Cambria Math"/>
                        </w:rPr>
                        <m:t>PDSCH</m:t>
                      </m:r>
                    </m:sub>
                  </m:sSub>
                </m:sup>
              </m:sSup>
            </m:num>
            <m:den>
              <m:sSup>
                <m:sSupPr>
                  <m:ctrlPr>
                    <w:rPr>
                      <w:rFonts w:ascii="Cambria Math" w:hAnsi="Cambria Math"/>
                    </w:rPr>
                  </m:ctrlPr>
                </m:sSupPr>
                <m:e>
                  <m:r>
                    <m:rPr>
                      <m:sty m:val="b"/>
                    </m:rPr>
                    <w:rPr>
                      <w:rFonts w:ascii="Cambria Math" w:hAnsi="Cambria Math"/>
                    </w:rPr>
                    <m:t>2</m:t>
                  </m:r>
                </m:e>
                <m:sup>
                  <m:sSub>
                    <m:sSubPr>
                      <m:ctrlPr>
                        <w:rPr>
                          <w:rFonts w:ascii="Cambria Math" w:hAnsi="Cambria Math"/>
                        </w:rPr>
                      </m:ctrlPr>
                    </m:sSubPr>
                    <m:e>
                      <m:r>
                        <m:rPr>
                          <m:sty m:val="bi"/>
                        </m:rPr>
                        <w:rPr>
                          <w:rFonts w:ascii="Cambria Math" w:hAnsi="Cambria Math"/>
                        </w:rPr>
                        <m:t>μ</m:t>
                      </m:r>
                    </m:e>
                    <m:sub>
                      <m:r>
                        <m:rPr>
                          <m:sty m:val="b"/>
                        </m:rPr>
                        <w:rPr>
                          <w:rFonts w:ascii="Cambria Math" w:hAnsi="Cambria Math"/>
                        </w:rPr>
                        <m:t>PDCCH</m:t>
                      </m:r>
                    </m:sub>
                  </m:sSub>
                </m:sup>
              </m:sSup>
            </m:den>
          </m:f>
        </m:oMath>
      </m:oMathPara>
    </w:p>
    <w:p w14:paraId="55602AD8" w14:textId="1CE15548" w:rsidR="0084609D" w:rsidRPr="00AA7C46" w:rsidRDefault="0084609D" w:rsidP="0084609D">
      <w:pPr>
        <w:rPr>
          <w:rFonts w:ascii="Times" w:eastAsia="DengXian" w:hAnsi="Times"/>
          <w:b/>
          <w:lang w:eastAsia="zh-CN"/>
        </w:rPr>
      </w:pPr>
      <w:r w:rsidRPr="00AA7C46">
        <w:rPr>
          <w:rFonts w:ascii="Times" w:eastAsia="DengXian" w:hAnsi="Times"/>
          <w:b/>
          <w:color w:val="000000"/>
        </w:rPr>
        <w:t xml:space="preserve">where </w:t>
      </w:r>
      <m:oMath>
        <m:r>
          <m:rPr>
            <m:sty m:val="bi"/>
          </m:rPr>
          <w:rPr>
            <w:rFonts w:ascii="Cambria Math" w:eastAsia="DengXian" w:hAnsi="Cambria Math"/>
            <w:color w:val="000000"/>
          </w:rPr>
          <m:t>X</m:t>
        </m:r>
      </m:oMath>
      <w:r w:rsidRPr="00AA7C46">
        <w:rPr>
          <w:rFonts w:ascii="Times" w:eastAsia="DengXian" w:hAnsi="Times"/>
          <w:b/>
          <w:color w:val="000000"/>
        </w:rPr>
        <w:t xml:space="preserve"> </w:t>
      </w:r>
      <w:r>
        <w:rPr>
          <w:rFonts w:ascii="Times" w:eastAsia="DengXian" w:hAnsi="Times"/>
          <w:b/>
          <w:color w:val="000000"/>
        </w:rPr>
        <w:t>is equal to</w:t>
      </w:r>
      <w:r w:rsidRPr="00AA7C46">
        <w:rPr>
          <w:rFonts w:ascii="Times" w:eastAsia="DengXian" w:hAnsi="Times"/>
          <w:b/>
          <w:color w:val="000000"/>
        </w:rPr>
        <w:t xml:space="preserve"> </w:t>
      </w:r>
      <w:r w:rsidRPr="00AA7C46">
        <w:rPr>
          <w:rFonts w:ascii="Times" w:eastAsia="DengXian" w:hAnsi="Times"/>
          <w:b/>
          <w:i/>
          <w:lang w:eastAsia="zh-CN"/>
        </w:rPr>
        <w:t>timeDurationForQCL</w:t>
      </w:r>
      <w:r w:rsidRPr="00AA7C46">
        <w:rPr>
          <w:rFonts w:ascii="Times" w:eastAsia="DengXian" w:hAnsi="Times"/>
          <w:b/>
          <w:lang w:eastAsia="zh-CN"/>
        </w:rPr>
        <w:t xml:space="preserve"> based on </w:t>
      </w:r>
      <w:r>
        <w:rPr>
          <w:rFonts w:ascii="Times" w:eastAsia="DengXian" w:hAnsi="Times"/>
          <w:b/>
          <w:lang w:eastAsia="zh-CN"/>
        </w:rPr>
        <w:t>the</w:t>
      </w:r>
      <w:r w:rsidRPr="00AA7C46">
        <w:rPr>
          <w:rFonts w:ascii="Times" w:eastAsia="DengXian" w:hAnsi="Times"/>
          <w:b/>
          <w:lang w:eastAsia="zh-CN"/>
        </w:rPr>
        <w:t xml:space="preserve"> scheduled </w:t>
      </w:r>
      <w:r>
        <w:rPr>
          <w:rFonts w:ascii="Times" w:eastAsia="DengXian" w:hAnsi="Times"/>
          <w:b/>
          <w:lang w:eastAsia="zh-CN"/>
        </w:rPr>
        <w:t>cell’s SCS.</w:t>
      </w:r>
      <w:r w:rsidR="00BB0351">
        <w:rPr>
          <w:rFonts w:ascii="Times" w:eastAsia="DengXian" w:hAnsi="Times"/>
          <w:b/>
          <w:lang w:eastAsia="zh-CN"/>
        </w:rPr>
        <w:t xml:space="preserve"> </w:t>
      </w:r>
      <m:oMath>
        <m:r>
          <m:rPr>
            <m:sty m:val="bi"/>
          </m:rPr>
          <w:rPr>
            <w:rFonts w:ascii="Cambria Math" w:eastAsia="Times New Roman" w:hAnsi="Cambria Math"/>
            <w:color w:val="000000"/>
            <w:lang w:val="en-GB"/>
          </w:rPr>
          <m:t>d</m:t>
        </m:r>
      </m:oMath>
      <w:r w:rsidR="00BB0351">
        <w:rPr>
          <w:b/>
          <w:color w:val="000000"/>
          <w:lang w:val="en-GB"/>
        </w:rPr>
        <w:t xml:space="preserve"> is 14 which corresponds to a slot of the PDCCH carrier. </w:t>
      </w:r>
      <m:oMath>
        <m:sSub>
          <m:sSubPr>
            <m:ctrlPr>
              <w:rPr>
                <w:rFonts w:ascii="Cambria Math" w:eastAsia="Times New Roman" w:hAnsi="Cambria Math"/>
                <w:b/>
                <w:i/>
                <w:color w:val="000000"/>
                <w:lang w:val="en-GB"/>
              </w:rPr>
            </m:ctrlPr>
          </m:sSubPr>
          <m:e>
            <m:r>
              <m:rPr>
                <m:sty m:val="bi"/>
              </m:rPr>
              <w:rPr>
                <w:rFonts w:ascii="Cambria Math" w:eastAsia="Times New Roman" w:hAnsi="Cambria Math"/>
                <w:color w:val="000000"/>
                <w:lang w:val="en-GB"/>
              </w:rPr>
              <m:t>μ</m:t>
            </m:r>
          </m:e>
          <m:sub>
            <m:r>
              <m:rPr>
                <m:sty m:val="b"/>
              </m:rPr>
              <w:rPr>
                <w:rFonts w:ascii="Cambria Math" w:eastAsia="Times New Roman" w:hAnsi="Cambria Math"/>
                <w:color w:val="000000"/>
                <w:lang w:val="en-GB"/>
              </w:rPr>
              <m:t>PDSCH</m:t>
            </m:r>
          </m:sub>
        </m:sSub>
      </m:oMath>
      <w:r>
        <w:rPr>
          <w:b/>
          <w:color w:val="000000"/>
          <w:lang w:val="en-GB"/>
        </w:rPr>
        <w:t xml:space="preserve"> and </w:t>
      </w:r>
      <m:oMath>
        <m:sSub>
          <m:sSubPr>
            <m:ctrlPr>
              <w:rPr>
                <w:rFonts w:ascii="Cambria Math" w:eastAsia="Times New Roman" w:hAnsi="Cambria Math"/>
                <w:b/>
                <w:i/>
                <w:color w:val="000000"/>
                <w:lang w:val="en-GB"/>
              </w:rPr>
            </m:ctrlPr>
          </m:sSubPr>
          <m:e>
            <m:r>
              <m:rPr>
                <m:sty m:val="bi"/>
              </m:rPr>
              <w:rPr>
                <w:rFonts w:ascii="Cambria Math" w:eastAsia="Times New Roman" w:hAnsi="Cambria Math"/>
                <w:color w:val="000000"/>
                <w:lang w:val="en-GB"/>
              </w:rPr>
              <m:t>μ</m:t>
            </m:r>
          </m:e>
          <m:sub>
            <m:r>
              <m:rPr>
                <m:sty m:val="b"/>
              </m:rPr>
              <w:rPr>
                <w:rFonts w:ascii="Cambria Math" w:eastAsia="Times New Roman" w:hAnsi="Cambria Math"/>
                <w:color w:val="000000"/>
                <w:lang w:val="en-GB"/>
              </w:rPr>
              <m:t>PDCCH</m:t>
            </m:r>
          </m:sub>
        </m:sSub>
      </m:oMath>
      <w:r w:rsidRPr="00445131">
        <w:rPr>
          <w:b/>
          <w:color w:val="000000"/>
          <w:lang w:val="en-GB"/>
        </w:rPr>
        <w:t xml:space="preserve"> </w:t>
      </w:r>
      <w:r w:rsidRPr="00445131">
        <w:rPr>
          <w:rFonts w:eastAsia="Times New Roman"/>
          <w:b/>
          <w:lang w:val="en-GB"/>
        </w:rPr>
        <w:t xml:space="preserve">are the subcarrier spacing configurations for </w:t>
      </w:r>
      <w:r>
        <w:rPr>
          <w:rFonts w:eastAsia="Times New Roman"/>
          <w:b/>
          <w:lang w:val="en-GB"/>
        </w:rPr>
        <w:t xml:space="preserve">PDSCH </w:t>
      </w:r>
      <w:r w:rsidRPr="00445131">
        <w:rPr>
          <w:rFonts w:eastAsia="Times New Roman"/>
          <w:b/>
          <w:lang w:val="en-GB"/>
        </w:rPr>
        <w:t>and PDCCH, respectively</w:t>
      </w:r>
      <w:r w:rsidRPr="00445131">
        <w:rPr>
          <w:b/>
          <w:color w:val="000000"/>
          <w:lang w:val="en-GB"/>
        </w:rPr>
        <w:t>.</w:t>
      </w:r>
      <w:r>
        <w:rPr>
          <w:rFonts w:ascii="Times" w:eastAsia="DengXian" w:hAnsi="Times"/>
          <w:b/>
          <w:lang w:eastAsia="zh-CN"/>
        </w:rPr>
        <w:t xml:space="preserve"> </w:t>
      </w:r>
      <w:bookmarkEnd w:id="6"/>
    </w:p>
    <w:p w14:paraId="756E71DF" w14:textId="77777777" w:rsidR="0084609D" w:rsidRPr="00C71C8E" w:rsidRDefault="0084609D" w:rsidP="00C71C8E"/>
    <w:p w14:paraId="42356DA8" w14:textId="21E1FB32" w:rsidR="004462EC" w:rsidRDefault="004462EC" w:rsidP="004462EC">
      <w:pPr>
        <w:pStyle w:val="Heading2"/>
      </w:pPr>
      <w:bookmarkStart w:id="7" w:name="_Ref24052473"/>
      <w:r w:rsidRPr="00520DFF">
        <w:t xml:space="preserve">Scheduling </w:t>
      </w:r>
      <w:r>
        <w:t>M</w:t>
      </w:r>
      <w:r w:rsidRPr="00520DFF">
        <w:t xml:space="preserve">ultiple TBs from </w:t>
      </w:r>
      <w:r>
        <w:t>O</w:t>
      </w:r>
      <w:r w:rsidRPr="00520DFF">
        <w:t xml:space="preserve">ne </w:t>
      </w:r>
      <w:r>
        <w:t>S</w:t>
      </w:r>
      <w:r w:rsidRPr="00520DFF">
        <w:t>lot</w:t>
      </w:r>
      <w:bookmarkEnd w:id="7"/>
      <w:r>
        <w:t xml:space="preserve"> </w:t>
      </w:r>
    </w:p>
    <w:p w14:paraId="410324B4" w14:textId="7815FDE1" w:rsidR="004462EC" w:rsidRPr="00291435" w:rsidRDefault="004462EC" w:rsidP="004462EC">
      <w:r w:rsidRPr="00291435">
        <w:rPr>
          <w:rFonts w:hint="eastAsia"/>
        </w:rPr>
        <w:t>For</w:t>
      </w:r>
      <w:r w:rsidRPr="00291435">
        <w:t xml:space="preserve"> cross-carrier scheduling with a lower SCS cell scheduling a higher SCS cell, to transmit or receive at least one TB in</w:t>
      </w:r>
      <w:r>
        <w:t xml:space="preserve"> each slot</w:t>
      </w:r>
      <w:r w:rsidRPr="00291435">
        <w:t xml:space="preserve"> </w:t>
      </w:r>
      <w:r w:rsidR="00512804">
        <w:t xml:space="preserve">of </w:t>
      </w:r>
      <w:r w:rsidRPr="00291435">
        <w:t xml:space="preserve">the scheduled cell, multiple unicast DCIs </w:t>
      </w:r>
      <w:r w:rsidR="00194345">
        <w:t>are needed</w:t>
      </w:r>
      <w:r w:rsidRPr="00291435">
        <w:t xml:space="preserve"> in each slot </w:t>
      </w:r>
      <w:r w:rsidR="0092462A">
        <w:t>in</w:t>
      </w:r>
      <w:r w:rsidRPr="00291435">
        <w:t xml:space="preserve"> the scheduling cell. </w:t>
      </w:r>
      <w:r w:rsidR="00296EE8">
        <w:t xml:space="preserve">In our contribution </w:t>
      </w:r>
      <w:r w:rsidR="0030605B">
        <w:fldChar w:fldCharType="begin"/>
      </w:r>
      <w:r w:rsidR="0030605B">
        <w:instrText xml:space="preserve"> REF _Ref24038092 \r \h </w:instrText>
      </w:r>
      <w:r w:rsidR="0030605B">
        <w:fldChar w:fldCharType="separate"/>
      </w:r>
      <w:r w:rsidR="0030605B">
        <w:t>[5]</w:t>
      </w:r>
      <w:r w:rsidR="0030605B">
        <w:fldChar w:fldCharType="end"/>
      </w:r>
      <w:r w:rsidR="0030605B">
        <w:t xml:space="preserve">, </w:t>
      </w:r>
      <w:r w:rsidR="00DC6E4D">
        <w:t xml:space="preserve">we analyzed the out-of-order </w:t>
      </w:r>
      <w:r w:rsidR="005D79FF">
        <w:t xml:space="preserve">issues </w:t>
      </w:r>
      <w:r w:rsidR="00DC6E4D">
        <w:t xml:space="preserve">of </w:t>
      </w:r>
      <w:r w:rsidR="005D79FF">
        <w:t>DCIs for different</w:t>
      </w:r>
      <w:r w:rsidR="005D79FF" w:rsidRPr="00291435">
        <w:t xml:space="preserve"> slots of the scheduled cell</w:t>
      </w:r>
      <w:r w:rsidR="005D79FF">
        <w:t xml:space="preserve"> and proposed to use </w:t>
      </w:r>
      <w:r w:rsidR="00695CD1">
        <w:t>FG 3-5b framework</w:t>
      </w:r>
      <w:r w:rsidR="003D0071">
        <w:t xml:space="preserve"> to resolve this issue</w:t>
      </w:r>
      <w:r w:rsidR="00695CD1">
        <w:t>.</w:t>
      </w:r>
      <w:r w:rsidR="009301B0">
        <w:t xml:space="preserve"> For the most useful case of a </w:t>
      </w:r>
      <w:r w:rsidR="00D172BC">
        <w:t>SCS=</w:t>
      </w:r>
      <w:r w:rsidR="009301B0">
        <w:t xml:space="preserve">30kHz cell scheduling a </w:t>
      </w:r>
      <w:r w:rsidR="00D172BC">
        <w:t>SCS=</w:t>
      </w:r>
      <w:r w:rsidR="009301B0">
        <w:t>120kHz</w:t>
      </w:r>
      <w:r w:rsidR="00D172BC">
        <w:t xml:space="preserve"> cells</w:t>
      </w:r>
      <w:r w:rsidR="009301B0">
        <w:t xml:space="preserve">, </w:t>
      </w:r>
      <w:r w:rsidR="00C67BD0">
        <w:t xml:space="preserve">FG 3-5b can guarantee the peak throughput </w:t>
      </w:r>
      <w:r w:rsidR="00D41FA8">
        <w:t>by using</w:t>
      </w:r>
      <w:r w:rsidR="00C67BD0">
        <w:t xml:space="preserve"> 4 spans </w:t>
      </w:r>
      <w:r w:rsidR="00D41FA8">
        <w:t>for FDD and 2 spans for TDD in a slot in the scheduling cell.</w:t>
      </w:r>
    </w:p>
    <w:tbl>
      <w:tblPr>
        <w:tblStyle w:val="TableGrid"/>
        <w:tblW w:w="0" w:type="auto"/>
        <w:tblLook w:val="04A0" w:firstRow="1" w:lastRow="0" w:firstColumn="1" w:lastColumn="0" w:noHBand="0" w:noVBand="1"/>
      </w:tblPr>
      <w:tblGrid>
        <w:gridCol w:w="9628"/>
      </w:tblGrid>
      <w:tr w:rsidR="004462EC" w14:paraId="11CDCD44" w14:textId="77777777" w:rsidTr="0021062A">
        <w:tc>
          <w:tcPr>
            <w:tcW w:w="9628" w:type="dxa"/>
          </w:tcPr>
          <w:p w14:paraId="30A3F518" w14:textId="77777777" w:rsidR="004462EC" w:rsidRDefault="004462EC" w:rsidP="0021062A">
            <w:pPr>
              <w:tabs>
                <w:tab w:val="left" w:pos="720"/>
              </w:tabs>
              <w:overflowPunct/>
              <w:autoSpaceDE/>
              <w:autoSpaceDN/>
              <w:adjustRightInd/>
              <w:spacing w:after="120"/>
              <w:textAlignment w:val="auto"/>
            </w:pPr>
            <w:r>
              <w:t>CA with a lower SCS PDCCH scheduling a higher SCS PDSCH</w:t>
            </w:r>
          </w:p>
          <w:p w14:paraId="1CFE5C2F" w14:textId="77777777" w:rsidR="004462EC" w:rsidRDefault="004462EC" w:rsidP="0021062A">
            <w:pPr>
              <w:tabs>
                <w:tab w:val="left" w:pos="720"/>
              </w:tabs>
              <w:overflowPunct/>
              <w:autoSpaceDE/>
              <w:autoSpaceDN/>
              <w:adjustRightInd/>
              <w:spacing w:after="120"/>
              <w:textAlignment w:val="auto"/>
            </w:pPr>
            <w:r>
              <w:object w:dxaOrig="13899" w:dyaOrig="1596" w14:anchorId="547D9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51pt" o:ole="">
                  <v:imagedata r:id="rId12" o:title=""/>
                </v:shape>
                <o:OLEObject Type="Embed" ProgID="Visio.Drawing.11" ShapeID="_x0000_i1025" DrawAspect="Content" ObjectID="_1634734714" r:id="rId13"/>
              </w:object>
            </w:r>
          </w:p>
          <w:p w14:paraId="65232EF8" w14:textId="77777777" w:rsidR="004462EC" w:rsidRDefault="004462EC" w:rsidP="0021062A">
            <w:pPr>
              <w:spacing w:before="240"/>
            </w:pPr>
            <w:r>
              <w:object w:dxaOrig="13711" w:dyaOrig="1582" w14:anchorId="7164C70F">
                <v:shape id="_x0000_i1026" type="#_x0000_t75" style="width:417pt;height:51.5pt" o:ole="">
                  <v:imagedata r:id="rId14" o:title=""/>
                </v:shape>
                <o:OLEObject Type="Embed" ProgID="Visio.Drawing.11" ShapeID="_x0000_i1026" DrawAspect="Content" ObjectID="_1634734715" r:id="rId15"/>
              </w:object>
            </w:r>
          </w:p>
        </w:tc>
      </w:tr>
    </w:tbl>
    <w:p w14:paraId="7A1C3A26" w14:textId="29CDFD54" w:rsidR="00357687" w:rsidRDefault="00357687" w:rsidP="004462EC"/>
    <w:p w14:paraId="3CD38998" w14:textId="5ED443ED" w:rsidR="009301B0" w:rsidRDefault="000F59E5" w:rsidP="000F59E5">
      <w:pPr>
        <w:rPr>
          <w:b/>
        </w:rPr>
      </w:pPr>
      <w:bookmarkStart w:id="8" w:name="p3"/>
      <w:r w:rsidRPr="00320FCE">
        <w:rPr>
          <w:b/>
        </w:rPr>
        <w:t xml:space="preserve">Proposal </w:t>
      </w:r>
      <w:r w:rsidRPr="00320FCE">
        <w:rPr>
          <w:b/>
          <w:noProof/>
        </w:rPr>
        <w:fldChar w:fldCharType="begin"/>
      </w:r>
      <w:r w:rsidRPr="00320FCE">
        <w:rPr>
          <w:b/>
          <w:noProof/>
        </w:rPr>
        <w:instrText xml:space="preserve"> SEQ Proposal \* ARABIC </w:instrText>
      </w:r>
      <w:r w:rsidRPr="00320FCE">
        <w:rPr>
          <w:b/>
          <w:noProof/>
        </w:rPr>
        <w:fldChar w:fldCharType="separate"/>
      </w:r>
      <w:r w:rsidR="006F2CAF">
        <w:rPr>
          <w:b/>
          <w:noProof/>
        </w:rPr>
        <w:t>3</w:t>
      </w:r>
      <w:r w:rsidRPr="00320FCE">
        <w:rPr>
          <w:b/>
          <w:noProof/>
        </w:rPr>
        <w:fldChar w:fldCharType="end"/>
      </w:r>
      <w:r w:rsidRPr="00320FCE">
        <w:rPr>
          <w:b/>
        </w:rPr>
        <w:t xml:space="preserve">: </w:t>
      </w:r>
      <w:r>
        <w:rPr>
          <w:b/>
        </w:rPr>
        <w:t>F</w:t>
      </w:r>
      <w:r w:rsidRPr="00320FCE">
        <w:rPr>
          <w:b/>
        </w:rPr>
        <w:t>or the case of a lower SCS cell scheduling a higher SCS cell</w:t>
      </w:r>
      <w:r>
        <w:rPr>
          <w:b/>
        </w:rPr>
        <w:t>, r</w:t>
      </w:r>
      <w:r w:rsidRPr="00320FCE">
        <w:rPr>
          <w:b/>
        </w:rPr>
        <w:t>euse FG 3-5b</w:t>
      </w:r>
      <w:r>
        <w:rPr>
          <w:b/>
        </w:rPr>
        <w:t xml:space="preserve"> framework</w:t>
      </w:r>
      <w:r w:rsidRPr="00320FCE">
        <w:rPr>
          <w:b/>
        </w:rPr>
        <w:t xml:space="preserve"> to </w:t>
      </w:r>
      <w:r>
        <w:rPr>
          <w:b/>
        </w:rPr>
        <w:t>schedule</w:t>
      </w:r>
      <w:r w:rsidR="00CA7BBF">
        <w:rPr>
          <w:b/>
        </w:rPr>
        <w:t xml:space="preserve"> multiple TBs in the scheduled cell from one slot in the scheduling </w:t>
      </w:r>
      <w:r w:rsidR="00CB6D43">
        <w:rPr>
          <w:b/>
        </w:rPr>
        <w:t xml:space="preserve">cell. </w:t>
      </w:r>
    </w:p>
    <w:p w14:paraId="1B8F48A1" w14:textId="03C0052B" w:rsidR="000F59E5" w:rsidRPr="000A6FBD" w:rsidRDefault="000F59E5" w:rsidP="000A6FBD">
      <w:pPr>
        <w:pStyle w:val="ListParagraph"/>
        <w:numPr>
          <w:ilvl w:val="0"/>
          <w:numId w:val="22"/>
        </w:numPr>
        <w:rPr>
          <w:b/>
        </w:rPr>
      </w:pPr>
      <w:r w:rsidRPr="000A6FBD">
        <w:rPr>
          <w:b/>
        </w:rPr>
        <w:t xml:space="preserve">If a larger number of DL or UL unicast DCIs per span </w:t>
      </w:r>
      <w:r w:rsidR="00A7202A">
        <w:rPr>
          <w:b/>
        </w:rPr>
        <w:t xml:space="preserve">needs to be supported </w:t>
      </w:r>
      <w:r w:rsidR="00823569">
        <w:rPr>
          <w:b/>
        </w:rPr>
        <w:t>for</w:t>
      </w:r>
      <w:r w:rsidRPr="000A6FBD">
        <w:rPr>
          <w:b/>
        </w:rPr>
        <w:t xml:space="preserve"> FG 3-5b, it should be an optional support by the UE.</w:t>
      </w:r>
    </w:p>
    <w:bookmarkEnd w:id="8"/>
    <w:p w14:paraId="1B7FCB1F" w14:textId="51943AE9" w:rsidR="004462EC" w:rsidRPr="00FD6CDC" w:rsidRDefault="0045707C" w:rsidP="004462EC">
      <w:r>
        <w:t xml:space="preserve">Under FG 3-5b framework, </w:t>
      </w:r>
      <w:r w:rsidR="004462EC">
        <w:t>requirement of UE PDCCH processing capability is different depending on</w:t>
      </w:r>
      <w:r w:rsidR="009B0E8C">
        <w:t xml:space="preserve"> </w:t>
      </w:r>
      <w:r w:rsidR="004C23EE">
        <w:t xml:space="preserve">the </w:t>
      </w:r>
      <w:r w:rsidR="009B0E8C">
        <w:t>relationship between</w:t>
      </w:r>
      <w:r w:rsidR="004462EC">
        <w:t xml:space="preserve"> the scheduling cell’s SCS and the scheduled cell’s SCS</w:t>
      </w:r>
      <w:r w:rsidR="00B367BE">
        <w:t>.</w:t>
      </w:r>
    </w:p>
    <w:p w14:paraId="10A01E8F" w14:textId="3981A32F" w:rsidR="004462EC" w:rsidRPr="004A42A9" w:rsidRDefault="002470BD" w:rsidP="004462EC">
      <w:pPr>
        <w:pStyle w:val="ListParagraph"/>
        <w:numPr>
          <w:ilvl w:val="0"/>
          <w:numId w:val="17"/>
        </w:numPr>
      </w:pPr>
      <w:r>
        <w:t>When</w:t>
      </w:r>
      <w:r w:rsidR="004462EC" w:rsidRPr="004A42A9">
        <w:t xml:space="preserve"> scheduling cell and scheduled cell</w:t>
      </w:r>
      <w:r>
        <w:t xml:space="preserve"> have </w:t>
      </w:r>
      <w:r w:rsidRPr="004A42A9">
        <w:t>same SCS</w:t>
      </w:r>
      <w:r w:rsidR="004462EC">
        <w:t xml:space="preserve">, </w:t>
      </w:r>
      <w:r w:rsidR="00C450A3">
        <w:t>FG 3-5</w:t>
      </w:r>
      <w:r w:rsidR="00315ABE">
        <w:t>b</w:t>
      </w:r>
      <w:r w:rsidR="004462EC">
        <w:t xml:space="preserve"> is needed for mini-slot based scheduling</w:t>
      </w:r>
    </w:p>
    <w:p w14:paraId="69C11390" w14:textId="515F5FEE" w:rsidR="004462EC" w:rsidRDefault="00754597" w:rsidP="004462EC">
      <w:pPr>
        <w:pStyle w:val="ListParagraph"/>
        <w:numPr>
          <w:ilvl w:val="0"/>
          <w:numId w:val="17"/>
        </w:numPr>
      </w:pPr>
      <w:r>
        <w:t>When</w:t>
      </w:r>
      <w:r w:rsidR="004462EC" w:rsidRPr="004A42A9">
        <w:t xml:space="preserve"> scheduling cell has a lower SCS than scheduled cell</w:t>
      </w:r>
      <w:r w:rsidR="004462EC">
        <w:t xml:space="preserve">, </w:t>
      </w:r>
      <w:r w:rsidR="00315ABE">
        <w:t>FG 3-5b</w:t>
      </w:r>
      <w:r w:rsidR="004462EC">
        <w:t xml:space="preserve"> </w:t>
      </w:r>
      <w:r w:rsidR="00EB420E">
        <w:t>may be</w:t>
      </w:r>
      <w:r w:rsidR="004462EC">
        <w:t xml:space="preserve"> needed even for slot-based scheduling</w:t>
      </w:r>
    </w:p>
    <w:p w14:paraId="2F185D52" w14:textId="67DF3B7A" w:rsidR="004462EC" w:rsidRPr="004A42A9" w:rsidRDefault="00FE24D7" w:rsidP="004462EC">
      <w:pPr>
        <w:pStyle w:val="ListParagraph"/>
        <w:numPr>
          <w:ilvl w:val="0"/>
          <w:numId w:val="17"/>
        </w:numPr>
      </w:pPr>
      <w:r>
        <w:t>When</w:t>
      </w:r>
      <w:r w:rsidR="004462EC" w:rsidRPr="004A42A9">
        <w:t xml:space="preserve"> scheduling cell has a higher SCS than scheduled cell</w:t>
      </w:r>
      <w:r w:rsidR="004462EC">
        <w:t xml:space="preserve">, PDCCH monitoring in a single span </w:t>
      </w:r>
      <w:r w:rsidR="00DC297E">
        <w:t>can</w:t>
      </w:r>
      <w:r w:rsidR="004462EC">
        <w:t xml:space="preserve"> support mini-slot based scheduling</w:t>
      </w:r>
      <w:r w:rsidR="005729E7">
        <w:t xml:space="preserve"> and</w:t>
      </w:r>
      <w:r w:rsidR="008020A1">
        <w:t xml:space="preserve"> FG 3-5b </w:t>
      </w:r>
      <w:r w:rsidR="004944D9">
        <w:t xml:space="preserve">may </w:t>
      </w:r>
      <w:r w:rsidR="008020A1">
        <w:t xml:space="preserve">not </w:t>
      </w:r>
      <w:r w:rsidR="004944D9">
        <w:t xml:space="preserve">be </w:t>
      </w:r>
      <w:r w:rsidR="008020A1">
        <w:t>needed.</w:t>
      </w:r>
    </w:p>
    <w:p w14:paraId="54C0DCBE" w14:textId="3C8CADDA" w:rsidR="004462EC" w:rsidRPr="00BB7E8B" w:rsidRDefault="00231F1D" w:rsidP="004462EC">
      <w:r>
        <w:t>Therefore,</w:t>
      </w:r>
      <w:r w:rsidR="004462EC" w:rsidRPr="00BB7E8B">
        <w:t xml:space="preserve"> the UE </w:t>
      </w:r>
      <w:r w:rsidR="004462EC">
        <w:t xml:space="preserve">should not be required </w:t>
      </w:r>
      <w:r w:rsidR="004462EC" w:rsidRPr="00BB7E8B">
        <w:t>to have the same support</w:t>
      </w:r>
      <w:r w:rsidR="004462EC">
        <w:t xml:space="preserve"> (i.e., </w:t>
      </w:r>
      <w:r w:rsidR="004462EC" w:rsidRPr="00BB7E8B">
        <w:t>multiple spans</w:t>
      </w:r>
      <w:r w:rsidR="004462EC">
        <w:t xml:space="preserve"> per slot or single span per slot)</w:t>
      </w:r>
      <w:r w:rsidR="004462EC" w:rsidRPr="00BB7E8B">
        <w:t xml:space="preserve"> for PDCCH monitoring for all the three cases above. </w:t>
      </w:r>
    </w:p>
    <w:p w14:paraId="05E14995" w14:textId="5CCAD5BE" w:rsidR="004462EC" w:rsidRDefault="004462EC" w:rsidP="004462EC">
      <w:pPr>
        <w:tabs>
          <w:tab w:val="left" w:pos="720"/>
        </w:tabs>
        <w:overflowPunct/>
        <w:autoSpaceDE/>
        <w:autoSpaceDN/>
        <w:adjustRightInd/>
        <w:spacing w:after="120"/>
        <w:textAlignment w:val="auto"/>
        <w:rPr>
          <w:b/>
        </w:rPr>
      </w:pPr>
      <w:bookmarkStart w:id="9" w:name="p4"/>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6F2CAF">
        <w:rPr>
          <w:b/>
          <w:noProof/>
        </w:rPr>
        <w:t>4</w:t>
      </w:r>
      <w:r w:rsidRPr="009D1F00">
        <w:rPr>
          <w:b/>
          <w:noProof/>
        </w:rPr>
        <w:fldChar w:fldCharType="end"/>
      </w:r>
      <w:r w:rsidRPr="009D1F00">
        <w:rPr>
          <w:b/>
        </w:rPr>
        <w:t>:</w:t>
      </w:r>
      <w:r>
        <w:rPr>
          <w:b/>
        </w:rPr>
        <w:t xml:space="preserve"> UE separately reports whether it supports PDCCH monitoring in multiple spans</w:t>
      </w:r>
      <w:r w:rsidR="00885059">
        <w:rPr>
          <w:b/>
        </w:rPr>
        <w:t xml:space="preserve"> (i.e., FG 3-5b)</w:t>
      </w:r>
      <w:r>
        <w:rPr>
          <w:b/>
        </w:rPr>
        <w:t xml:space="preserve"> in a slot </w:t>
      </w:r>
      <w:r w:rsidR="00C30FAB">
        <w:rPr>
          <w:b/>
        </w:rPr>
        <w:t>in</w:t>
      </w:r>
      <w:r>
        <w:rPr>
          <w:b/>
        </w:rPr>
        <w:t xml:space="preserve"> the scheduling cell for the following </w:t>
      </w:r>
      <w:r w:rsidR="00B7076F">
        <w:rPr>
          <w:b/>
          <w:noProof/>
        </w:rPr>
        <w:t>c</w:t>
      </w:r>
      <w:r w:rsidR="00B7076F" w:rsidRPr="00151B8D">
        <w:rPr>
          <w:b/>
          <w:noProof/>
        </w:rPr>
        <w:t xml:space="preserve">ross-carrier scheduling </w:t>
      </w:r>
      <w:r>
        <w:rPr>
          <w:b/>
        </w:rPr>
        <w:t>cases</w:t>
      </w:r>
    </w:p>
    <w:p w14:paraId="2ED08377" w14:textId="54E6ADBB" w:rsidR="004462EC" w:rsidRDefault="00B7076F" w:rsidP="004462EC">
      <w:pPr>
        <w:pStyle w:val="ListParagraph"/>
        <w:numPr>
          <w:ilvl w:val="0"/>
          <w:numId w:val="11"/>
        </w:numPr>
        <w:rPr>
          <w:b/>
          <w:noProof/>
        </w:rPr>
      </w:pPr>
      <w:r>
        <w:rPr>
          <w:b/>
          <w:noProof/>
        </w:rPr>
        <w:t>S</w:t>
      </w:r>
      <w:r w:rsidR="004462EC" w:rsidRPr="00151B8D">
        <w:rPr>
          <w:b/>
          <w:noProof/>
        </w:rPr>
        <w:t>ame SCS between scheduling cell and scheduled cell</w:t>
      </w:r>
    </w:p>
    <w:p w14:paraId="105037C3" w14:textId="30A3C7D6" w:rsidR="004462EC" w:rsidRPr="00151B8D" w:rsidRDefault="00B7076F" w:rsidP="004462EC">
      <w:pPr>
        <w:pStyle w:val="ListParagraph"/>
        <w:numPr>
          <w:ilvl w:val="0"/>
          <w:numId w:val="11"/>
        </w:numPr>
        <w:rPr>
          <w:b/>
          <w:noProof/>
        </w:rPr>
      </w:pPr>
      <w:r>
        <w:rPr>
          <w:b/>
          <w:noProof/>
        </w:rPr>
        <w:t>S</w:t>
      </w:r>
      <w:r w:rsidR="004462EC" w:rsidRPr="00151B8D">
        <w:rPr>
          <w:b/>
          <w:noProof/>
        </w:rPr>
        <w:t>cheduling cell has a higher SCS than scheduled cell</w:t>
      </w:r>
    </w:p>
    <w:p w14:paraId="7077EAE9" w14:textId="755EEB83" w:rsidR="004462EC" w:rsidRDefault="00B7076F" w:rsidP="004462EC">
      <w:pPr>
        <w:pStyle w:val="ListParagraph"/>
        <w:numPr>
          <w:ilvl w:val="0"/>
          <w:numId w:val="11"/>
        </w:numPr>
        <w:tabs>
          <w:tab w:val="left" w:pos="720"/>
        </w:tabs>
        <w:rPr>
          <w:b/>
        </w:rPr>
      </w:pPr>
      <w:r>
        <w:rPr>
          <w:b/>
          <w:noProof/>
        </w:rPr>
        <w:t>S</w:t>
      </w:r>
      <w:r w:rsidR="004462EC" w:rsidRPr="00F6372C">
        <w:rPr>
          <w:b/>
          <w:noProof/>
        </w:rPr>
        <w:t>cheduling cell has a lower SCS than scheduled cell</w:t>
      </w:r>
    </w:p>
    <w:bookmarkEnd w:id="9"/>
    <w:p w14:paraId="1B778D8A" w14:textId="4528604C" w:rsidR="004462EC" w:rsidRDefault="004462EC" w:rsidP="0053759E"/>
    <w:p w14:paraId="06391B28" w14:textId="067D403C" w:rsidR="00693157" w:rsidRDefault="00693157" w:rsidP="00693157">
      <w:pPr>
        <w:pStyle w:val="Heading2"/>
      </w:pPr>
      <w:r>
        <w:lastRenderedPageBreak/>
        <w:t xml:space="preserve">HARQ-ACK Codebook </w:t>
      </w:r>
    </w:p>
    <w:p w14:paraId="4B40AA0B" w14:textId="76BED4E9" w:rsidR="004D6C2F" w:rsidRPr="004D6C2F" w:rsidRDefault="00B2338C" w:rsidP="004C0489">
      <w:pPr>
        <w:rPr>
          <w:b/>
          <w:lang w:val="en-GB"/>
        </w:rPr>
      </w:pPr>
      <w:r w:rsidRPr="00B2338C">
        <w:t>Alt 1b</w:t>
      </w:r>
      <w:r>
        <w:t xml:space="preserve"> in </w:t>
      </w:r>
      <w:r w:rsidR="009C0578">
        <w:t>the agreement on</w:t>
      </w:r>
      <w:r w:rsidR="00527AB5">
        <w:t xml:space="preserve"> multi-TB scheduling from one slot suggest</w:t>
      </w:r>
      <w:r w:rsidR="001C20FA">
        <w:t xml:space="preserve">s </w:t>
      </w:r>
      <w:r w:rsidR="00920200">
        <w:t>increasing</w:t>
      </w:r>
      <w:r w:rsidR="001C20FA">
        <w:t xml:space="preserve"> the</w:t>
      </w:r>
      <w:r w:rsidRPr="00B2338C">
        <w:t xml:space="preserve"> number of valid unicast DCIs per PDCCH monitoring occasion</w:t>
      </w:r>
      <w:r w:rsidR="001C20FA">
        <w:t xml:space="preserve">. </w:t>
      </w:r>
      <w:r w:rsidR="00E37864">
        <w:t xml:space="preserve">Since span contains </w:t>
      </w:r>
      <w:r w:rsidR="00A06DFD">
        <w:t xml:space="preserve">at least one </w:t>
      </w:r>
      <w:r w:rsidR="00E37864">
        <w:t xml:space="preserve">MO, increasing the number of </w:t>
      </w:r>
      <w:r w:rsidR="004D21E9" w:rsidRPr="00B2338C">
        <w:t xml:space="preserve">unicast </w:t>
      </w:r>
      <w:r w:rsidR="00E37864">
        <w:t>DCIs per MO will</w:t>
      </w:r>
      <w:r w:rsidR="00371DD8">
        <w:t xml:space="preserve"> also</w:t>
      </w:r>
      <w:r w:rsidR="00E37864">
        <w:t xml:space="preserve"> increase the number of </w:t>
      </w:r>
      <w:r w:rsidR="004D21E9">
        <w:t>unicast DCIs per span</w:t>
      </w:r>
      <w:r w:rsidR="0076770A">
        <w:t xml:space="preserve">. Whether the UE should support the increased number of unicast DCIs per span should be discussed in </w:t>
      </w:r>
      <w:r w:rsidR="002A6D7A">
        <w:t>UE capability session</w:t>
      </w:r>
      <w:r w:rsidR="0076770A">
        <w:t>.</w:t>
      </w:r>
      <w:r w:rsidR="00C754F7">
        <w:t xml:space="preserve"> Together with FG 3-5b, there are two solutions to achieve the</w:t>
      </w:r>
      <w:r w:rsidR="00AF55EF">
        <w:t xml:space="preserve"> scheduling of multiple TBs from one slot. </w:t>
      </w:r>
      <w:r w:rsidR="008B6BBD">
        <w:t xml:space="preserve">Comparing to FG 3-5b, </w:t>
      </w:r>
      <w:r w:rsidR="006A546F">
        <w:t>increasing</w:t>
      </w:r>
      <w:r w:rsidR="00080175">
        <w:t xml:space="preserve"> </w:t>
      </w:r>
      <w:r w:rsidR="00412A81">
        <w:t xml:space="preserve">number of unicast DCIs </w:t>
      </w:r>
      <w:r w:rsidR="009F4FAF">
        <w:t>per MO has bigger impact to the spec</w:t>
      </w:r>
      <w:r w:rsidR="00F41957">
        <w:t>, f</w:t>
      </w:r>
      <w:r w:rsidR="009F4FAF">
        <w:t xml:space="preserve">or example, </w:t>
      </w:r>
      <w:r w:rsidR="005A3574">
        <w:t xml:space="preserve">for </w:t>
      </w:r>
      <w:r w:rsidR="00F41957">
        <w:t xml:space="preserve">HARQ-ACK codebook design. </w:t>
      </w:r>
      <w:r w:rsidR="007B599F">
        <w:t>W</w:t>
      </w:r>
      <w:r w:rsidR="00A1556F">
        <w:t xml:space="preserve">e </w:t>
      </w:r>
      <w:r w:rsidR="007B599F">
        <w:t xml:space="preserve">prefer FG 3-5b which has </w:t>
      </w:r>
      <w:r w:rsidR="00FD20C8">
        <w:t xml:space="preserve">less spec impact and has been </w:t>
      </w:r>
      <w:r w:rsidR="007B599F">
        <w:t>well stud</w:t>
      </w:r>
      <w:r w:rsidR="00FD20C8">
        <w:t>ied.</w:t>
      </w:r>
    </w:p>
    <w:p w14:paraId="79B6CC91" w14:textId="6ED57C7A" w:rsidR="004C0489" w:rsidRDefault="004C0489" w:rsidP="004C0489">
      <w:pPr>
        <w:rPr>
          <w:b/>
        </w:rPr>
      </w:pPr>
      <w:bookmarkStart w:id="10" w:name="p5"/>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BC78A8">
        <w:rPr>
          <w:b/>
          <w:noProof/>
        </w:rPr>
        <w:t>5</w:t>
      </w:r>
      <w:r w:rsidRPr="009D1F00">
        <w:rPr>
          <w:b/>
          <w:noProof/>
        </w:rPr>
        <w:fldChar w:fldCharType="end"/>
      </w:r>
      <w:r w:rsidRPr="009D1F00">
        <w:rPr>
          <w:b/>
        </w:rPr>
        <w:t>:</w:t>
      </w:r>
      <w:r>
        <w:rPr>
          <w:b/>
        </w:rPr>
        <w:t xml:space="preserve"> For Rel. 16, do not support to increase the maximum number of unicast DCIs per monitoring occasion.</w:t>
      </w:r>
    </w:p>
    <w:bookmarkEnd w:id="10"/>
    <w:p w14:paraId="74D2DBF8" w14:textId="5FFECFD4" w:rsidR="004C0489" w:rsidRDefault="00533E5A" w:rsidP="004C0489">
      <w:r>
        <w:t>In the</w:t>
      </w:r>
      <w:r w:rsidR="00B8568A">
        <w:t xml:space="preserve"> future, </w:t>
      </w:r>
      <w:r w:rsidR="00382A78">
        <w:t xml:space="preserve">we may find it necessary to increase the number of unicast DCIs per </w:t>
      </w:r>
      <w:r w:rsidR="00B55F60">
        <w:t xml:space="preserve">MO. Then HARQ-ACK should </w:t>
      </w:r>
      <w:r w:rsidR="00B66C7E">
        <w:t xml:space="preserve">also </w:t>
      </w:r>
      <w:r w:rsidR="00B55F60">
        <w:t>be design</w:t>
      </w:r>
      <w:r w:rsidR="00810F37">
        <w:t>ed</w:t>
      </w:r>
      <w:r w:rsidR="00E54A89">
        <w:t xml:space="preserve"> accordingly</w:t>
      </w:r>
      <w:r w:rsidR="00B55F60">
        <w:t xml:space="preserve"> to support more than one </w:t>
      </w:r>
      <w:r w:rsidR="00810F37">
        <w:t xml:space="preserve">HARQ-ACK bit per MO. In this case, counter DAI can be used to </w:t>
      </w:r>
      <w:r w:rsidR="00450C86">
        <w:t>construct the codebook</w:t>
      </w:r>
      <w:r w:rsidR="00810F37">
        <w:t>.</w:t>
      </w:r>
      <w:r w:rsidR="00450C86">
        <w:t xml:space="preserve"> However, counter DAI can </w:t>
      </w:r>
      <w:r w:rsidR="00971686">
        <w:t xml:space="preserve">only </w:t>
      </w:r>
      <w:r w:rsidR="00450C86">
        <w:t>indicate</w:t>
      </w:r>
      <w:r w:rsidR="00971686">
        <w:t xml:space="preserve"> up to</w:t>
      </w:r>
      <w:r w:rsidR="00450C86">
        <w:t xml:space="preserve"> four DL transmissions due to the modulo 4 operation. To resolve problem, starting symbol of the DL transmission can be used </w:t>
      </w:r>
      <w:r w:rsidR="00714D56">
        <w:t>to</w:t>
      </w:r>
      <w:r w:rsidR="00F6312F">
        <w:t xml:space="preserve"> further differentiat</w:t>
      </w:r>
      <w:r w:rsidR="00714D56">
        <w:t xml:space="preserve">e DL transmissions </w:t>
      </w:r>
      <w:r w:rsidR="00F6312F">
        <w:t>within the same MO.</w:t>
      </w:r>
    </w:p>
    <w:p w14:paraId="584DBEB1" w14:textId="7ED7413B" w:rsidR="004C0489" w:rsidRDefault="004C0489" w:rsidP="004C0489">
      <w:pPr>
        <w:rPr>
          <w:b/>
        </w:rPr>
      </w:pPr>
      <w:bookmarkStart w:id="11" w:name="p6"/>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BC78A8">
        <w:rPr>
          <w:b/>
          <w:noProof/>
        </w:rPr>
        <w:t>6</w:t>
      </w:r>
      <w:r w:rsidRPr="009D1F00">
        <w:rPr>
          <w:b/>
          <w:noProof/>
        </w:rPr>
        <w:fldChar w:fldCharType="end"/>
      </w:r>
      <w:r w:rsidRPr="009D1F00">
        <w:rPr>
          <w:b/>
        </w:rPr>
        <w:t>:</w:t>
      </w:r>
      <w:r>
        <w:rPr>
          <w:b/>
        </w:rPr>
        <w:t xml:space="preserve"> If the maximum number of unicast DCIs for the UE to monitor per monitoring occasion is larger than one, define the HARQ-ACK codebook using the</w:t>
      </w:r>
      <w:r w:rsidRPr="009660D4">
        <w:rPr>
          <w:b/>
        </w:rPr>
        <w:t xml:space="preserve"> counter DAI</w:t>
      </w:r>
      <w:r>
        <w:rPr>
          <w:b/>
        </w:rPr>
        <w:t xml:space="preserve"> field of the PDCCH</w:t>
      </w:r>
      <w:r w:rsidRPr="009660D4">
        <w:rPr>
          <w:b/>
        </w:rPr>
        <w:t xml:space="preserve"> and</w:t>
      </w:r>
      <w:r w:rsidR="004514FB">
        <w:rPr>
          <w:b/>
        </w:rPr>
        <w:t xml:space="preserve"> the</w:t>
      </w:r>
      <w:r w:rsidRPr="00DE1DB3">
        <w:rPr>
          <w:b/>
        </w:rPr>
        <w:t xml:space="preserve"> </w:t>
      </w:r>
      <w:r w:rsidRPr="009660D4">
        <w:rPr>
          <w:b/>
        </w:rPr>
        <w:t>starting symbol</w:t>
      </w:r>
      <w:r>
        <w:rPr>
          <w:b/>
        </w:rPr>
        <w:t xml:space="preserve"> of the scheduled</w:t>
      </w:r>
      <w:r w:rsidRPr="009660D4">
        <w:rPr>
          <w:b/>
        </w:rPr>
        <w:t xml:space="preserve"> PDSCH</w:t>
      </w:r>
      <w:r>
        <w:rPr>
          <w:b/>
        </w:rPr>
        <w:t>.</w:t>
      </w:r>
    </w:p>
    <w:bookmarkEnd w:id="11"/>
    <w:p w14:paraId="5AC816C8" w14:textId="6461D64A" w:rsidR="00DF083D" w:rsidRDefault="00856571" w:rsidP="004C0489">
      <w:r>
        <w:t xml:space="preserve">Although increasing </w:t>
      </w:r>
      <w:r w:rsidR="00620AA5">
        <w:t xml:space="preserve">the </w:t>
      </w:r>
      <w:r>
        <w:t>number of unicast DCIs per MO</w:t>
      </w:r>
      <w:r w:rsidR="008333AC">
        <w:t>/span</w:t>
      </w:r>
      <w:r>
        <w:t xml:space="preserve"> </w:t>
      </w:r>
      <w:r w:rsidR="008C3D47">
        <w:t>allows</w:t>
      </w:r>
      <w:r>
        <w:t xml:space="preserve"> the </w:t>
      </w:r>
      <w:r w:rsidR="008333AC">
        <w:t xml:space="preserve">scheduling of multiple TBs from one slot, it does not resolve the </w:t>
      </w:r>
      <w:r w:rsidR="00141C75">
        <w:t xml:space="preserve">DCI </w:t>
      </w:r>
      <w:r w:rsidR="008333AC">
        <w:t>out-of-order problem</w:t>
      </w:r>
      <w:r w:rsidR="00141C75">
        <w:t xml:space="preserve"> that is mentioned in </w:t>
      </w:r>
      <w:r w:rsidR="00AC3F2E">
        <w:fldChar w:fldCharType="begin"/>
      </w:r>
      <w:r w:rsidR="00AC3F2E">
        <w:instrText xml:space="preserve"> REF _Ref24052473 \r \h </w:instrText>
      </w:r>
      <w:r w:rsidR="00AC3F2E">
        <w:fldChar w:fldCharType="separate"/>
      </w:r>
      <w:r w:rsidR="00AC3F2E">
        <w:t>2.2</w:t>
      </w:r>
      <w:r w:rsidR="00AC3F2E">
        <w:fldChar w:fldCharType="end"/>
      </w:r>
      <w:r w:rsidR="00141C75">
        <w:t>.</w:t>
      </w:r>
      <w:r w:rsidR="00AC3F2E">
        <w:t xml:space="preserve"> </w:t>
      </w:r>
      <w:r w:rsidR="00927134">
        <w:t>One way to resolve this problem is to associate the PDCCH candidate index with the PDSCH slot index</w:t>
      </w:r>
      <w:r w:rsidR="00D07B39">
        <w:t xml:space="preserve">. Then the UE </w:t>
      </w:r>
      <w:r w:rsidR="0082546C">
        <w:t xml:space="preserve">will </w:t>
      </w:r>
      <w:r w:rsidR="00D07B39">
        <w:t xml:space="preserve">know </w:t>
      </w:r>
      <w:r w:rsidR="008C3D47">
        <w:t>which</w:t>
      </w:r>
      <w:r w:rsidR="00D07B39">
        <w:t xml:space="preserve"> PDCCH candidate needs to be decoded first for an early PDSCH. For example, </w:t>
      </w:r>
      <w:r w:rsidR="00E450CB" w:rsidRPr="00E450CB">
        <w:t xml:space="preserve">PDCCH </w:t>
      </w:r>
      <w:r w:rsidR="00F358F1">
        <w:t>in</w:t>
      </w:r>
      <w:r w:rsidR="00E450CB">
        <w:t xml:space="preserve"> the</w:t>
      </w:r>
      <w:r w:rsidR="00741C14">
        <w:t xml:space="preserve"> SCS = </w:t>
      </w:r>
      <w:r w:rsidR="00E450CB" w:rsidRPr="00E450CB">
        <w:t xml:space="preserve">30 kHz </w:t>
      </w:r>
      <w:r w:rsidR="00C3119B">
        <w:t>cell</w:t>
      </w:r>
      <w:r w:rsidR="00741C14">
        <w:t xml:space="preserve"> </w:t>
      </w:r>
      <w:r w:rsidR="00E450CB" w:rsidRPr="00E450CB">
        <w:t>schedul</w:t>
      </w:r>
      <w:r w:rsidR="00741C14">
        <w:t xml:space="preserve">es PDSCH </w:t>
      </w:r>
      <w:r w:rsidR="00387FDA">
        <w:t>in</w:t>
      </w:r>
      <w:r w:rsidR="00741C14">
        <w:t xml:space="preserve"> a SCS</w:t>
      </w:r>
      <w:r w:rsidR="00E450CB" w:rsidRPr="00E450CB">
        <w:t xml:space="preserve"> </w:t>
      </w:r>
      <w:r w:rsidR="00741C14">
        <w:t xml:space="preserve">= </w:t>
      </w:r>
      <w:r w:rsidR="00E450CB" w:rsidRPr="00E450CB">
        <w:t xml:space="preserve">120 kHz </w:t>
      </w:r>
      <w:r w:rsidR="00C3119B">
        <w:t>cell</w:t>
      </w:r>
      <w:r w:rsidR="00741C14">
        <w:t xml:space="preserve">. </w:t>
      </w:r>
      <w:r w:rsidR="00DF083D">
        <w:t>Network c</w:t>
      </w:r>
      <w:r w:rsidR="00DF083D" w:rsidRPr="00DF083D">
        <w:t>onfigure</w:t>
      </w:r>
      <w:r w:rsidR="00DF083D">
        <w:t>s</w:t>
      </w:r>
      <w:r w:rsidR="00DF083D" w:rsidRPr="00DF083D">
        <w:t xml:space="preserve"> 8 PDCCH candidates in one search space </w:t>
      </w:r>
      <w:r w:rsidR="00DF083D">
        <w:t xml:space="preserve">for </w:t>
      </w:r>
      <w:r w:rsidR="00115A5A">
        <w:t xml:space="preserve">scheduling </w:t>
      </w:r>
      <w:r w:rsidR="00C3119B">
        <w:t xml:space="preserve">PDSCH </w:t>
      </w:r>
      <w:r w:rsidR="0055559E">
        <w:t>in</w:t>
      </w:r>
      <w:r w:rsidR="00C3119B">
        <w:t xml:space="preserve"> the scheduled cell.</w:t>
      </w:r>
      <w:r w:rsidR="00543E9A">
        <w:t xml:space="preserve"> </w:t>
      </w:r>
      <w:r w:rsidR="00DF083D" w:rsidRPr="00DF083D">
        <w:t xml:space="preserve">In a search space set occasion, </w:t>
      </w:r>
      <w:r w:rsidR="00543E9A">
        <w:t xml:space="preserve">network uses </w:t>
      </w:r>
      <w:r w:rsidR="00DF083D" w:rsidRPr="00DF083D">
        <w:t>PDCCH candidates 0</w:t>
      </w:r>
      <w:r w:rsidR="00543E9A">
        <w:t xml:space="preserve"> and </w:t>
      </w:r>
      <w:r w:rsidR="00DF083D" w:rsidRPr="00DF083D">
        <w:t xml:space="preserve">1 </w:t>
      </w:r>
      <w:r w:rsidR="00543E9A">
        <w:t xml:space="preserve">to </w:t>
      </w:r>
      <w:r w:rsidR="00DF083D" w:rsidRPr="00DF083D">
        <w:t xml:space="preserve">carry </w:t>
      </w:r>
      <w:r w:rsidR="00046D23">
        <w:t xml:space="preserve">the </w:t>
      </w:r>
      <w:r w:rsidR="00DF083D" w:rsidRPr="00DF083D">
        <w:t xml:space="preserve">DCI for </w:t>
      </w:r>
      <w:r w:rsidR="00046D23">
        <w:t xml:space="preserve">the first </w:t>
      </w:r>
      <w:r w:rsidR="00DF083D" w:rsidRPr="00DF083D">
        <w:t xml:space="preserve">slot </w:t>
      </w:r>
      <w:r w:rsidR="00046D23">
        <w:t>that overlaps with the PDCCH slot and use</w:t>
      </w:r>
      <w:r w:rsidR="00DF083D" w:rsidRPr="00DF083D">
        <w:t xml:space="preserve"> PDCCH candidates 2</w:t>
      </w:r>
      <w:r w:rsidR="00046D23">
        <w:t xml:space="preserve"> and </w:t>
      </w:r>
      <w:r w:rsidR="00DF083D" w:rsidRPr="00DF083D">
        <w:t xml:space="preserve">3 </w:t>
      </w:r>
      <w:r w:rsidR="00046D23">
        <w:t xml:space="preserve">to </w:t>
      </w:r>
      <w:r w:rsidR="00DF083D" w:rsidRPr="00DF083D">
        <w:t xml:space="preserve">carry DCI for </w:t>
      </w:r>
      <w:r w:rsidR="00046D23">
        <w:t xml:space="preserve">the second </w:t>
      </w:r>
      <w:r w:rsidR="00DF083D" w:rsidRPr="00DF083D">
        <w:t xml:space="preserve">slot </w:t>
      </w:r>
      <w:r w:rsidR="00046D23">
        <w:t xml:space="preserve">that </w:t>
      </w:r>
      <w:r w:rsidR="00B84191">
        <w:t>overlaps with the PDCCH slot</w:t>
      </w:r>
      <w:r w:rsidR="00DF083D" w:rsidRPr="00DF083D">
        <w:t xml:space="preserve">, </w:t>
      </w:r>
      <w:r w:rsidR="00B84191">
        <w:t>and so on.</w:t>
      </w:r>
      <w:r w:rsidR="00587DF2">
        <w:t xml:space="preserve"> The UE starts processing the PDCCH candidate that is associated with the earliest PDSCH based on the minimum PDCCH-to-PDSCH delay.</w:t>
      </w:r>
    </w:p>
    <w:p w14:paraId="4C2CCD8B" w14:textId="5A6787EE" w:rsidR="004C0489" w:rsidRDefault="004C0489" w:rsidP="004C0489">
      <w:pPr>
        <w:rPr>
          <w:b/>
        </w:rPr>
      </w:pPr>
      <w:bookmarkStart w:id="12" w:name="p7"/>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BC78A8">
        <w:rPr>
          <w:b/>
          <w:noProof/>
        </w:rPr>
        <w:t>7</w:t>
      </w:r>
      <w:r w:rsidRPr="009D1F00">
        <w:rPr>
          <w:b/>
          <w:noProof/>
        </w:rPr>
        <w:fldChar w:fldCharType="end"/>
      </w:r>
      <w:r w:rsidRPr="009D1F00">
        <w:rPr>
          <w:b/>
        </w:rPr>
        <w:t>:</w:t>
      </w:r>
      <w:r>
        <w:rPr>
          <w:b/>
        </w:rPr>
        <w:t xml:space="preserve"> F</w:t>
      </w:r>
      <w:r w:rsidRPr="00320FCE">
        <w:rPr>
          <w:b/>
        </w:rPr>
        <w:t>or the case of a lower SCS cell scheduling a higher SCS cell</w:t>
      </w:r>
      <w:r>
        <w:rPr>
          <w:b/>
        </w:rPr>
        <w:t>, i</w:t>
      </w:r>
      <w:r w:rsidRPr="00BD5039">
        <w:rPr>
          <w:b/>
        </w:rPr>
        <w:t xml:space="preserve">f </w:t>
      </w:r>
      <w:r>
        <w:rPr>
          <w:b/>
        </w:rPr>
        <w:t>maximum</w:t>
      </w:r>
      <w:r w:rsidRPr="00BD5039">
        <w:rPr>
          <w:b/>
        </w:rPr>
        <w:t xml:space="preserve"> number</w:t>
      </w:r>
      <w:r>
        <w:rPr>
          <w:b/>
        </w:rPr>
        <w:t xml:space="preserve"> of unicast DCIs</w:t>
      </w:r>
      <w:r w:rsidRPr="00BD5039">
        <w:rPr>
          <w:b/>
        </w:rPr>
        <w:t xml:space="preserve"> is increased for </w:t>
      </w:r>
      <w:r>
        <w:rPr>
          <w:b/>
        </w:rPr>
        <w:t>a PDCCH</w:t>
      </w:r>
      <w:r w:rsidRPr="00BD5039">
        <w:rPr>
          <w:b/>
        </w:rPr>
        <w:t xml:space="preserve"> span or</w:t>
      </w:r>
      <w:r>
        <w:rPr>
          <w:b/>
        </w:rPr>
        <w:t xml:space="preserve"> a</w:t>
      </w:r>
      <w:r w:rsidRPr="00BD5039">
        <w:rPr>
          <w:b/>
        </w:rPr>
        <w:t xml:space="preserve"> MO, </w:t>
      </w:r>
      <w:r>
        <w:rPr>
          <w:b/>
        </w:rPr>
        <w:t>define rules to associate PDCCH candidate ind</w:t>
      </w:r>
      <w:r w:rsidR="008A2C1D">
        <w:rPr>
          <w:b/>
        </w:rPr>
        <w:t xml:space="preserve">ices </w:t>
      </w:r>
      <w:r w:rsidRPr="00BD5039">
        <w:rPr>
          <w:b/>
        </w:rPr>
        <w:t>with</w:t>
      </w:r>
      <w:r>
        <w:rPr>
          <w:b/>
        </w:rPr>
        <w:t xml:space="preserve"> the</w:t>
      </w:r>
      <w:r w:rsidRPr="00BD5039">
        <w:rPr>
          <w:b/>
        </w:rPr>
        <w:t xml:space="preserve"> PDSCH slot </w:t>
      </w:r>
      <w:r w:rsidR="008A2C1D">
        <w:rPr>
          <w:b/>
        </w:rPr>
        <w:t>indices</w:t>
      </w:r>
      <w:r>
        <w:rPr>
          <w:b/>
        </w:rPr>
        <w:t>.</w:t>
      </w:r>
    </w:p>
    <w:bookmarkEnd w:id="12"/>
    <w:p w14:paraId="077E126E" w14:textId="658C710C" w:rsidR="0084609D" w:rsidRDefault="00C60F48" w:rsidP="0053759E">
      <w:r>
        <w:t xml:space="preserve">The three proposals </w:t>
      </w:r>
      <w:r w:rsidR="00067415">
        <w:t xml:space="preserve">above </w:t>
      </w:r>
      <w:r>
        <w:t xml:space="preserve">together will </w:t>
      </w:r>
      <w:r w:rsidR="004301EE">
        <w:t>enable the scheduling of multiple TBs</w:t>
      </w:r>
      <w:r>
        <w:t xml:space="preserve"> for </w:t>
      </w:r>
      <w:r w:rsidR="00CB4606">
        <w:t xml:space="preserve">cross-carrier scheduling with a lower SCS cell scheduling a higher SCS cell. However, we think they should be discussed in </w:t>
      </w:r>
      <w:r w:rsidR="00182257">
        <w:t>future releases</w:t>
      </w:r>
      <w:r w:rsidR="002830A1">
        <w:t xml:space="preserve"> as FG 3-5b is sufficient for Rel. 16</w:t>
      </w:r>
      <w:r w:rsidR="00182257">
        <w:t xml:space="preserve">. </w:t>
      </w:r>
    </w:p>
    <w:p w14:paraId="5428A608" w14:textId="77777777" w:rsidR="00CB4606" w:rsidRPr="004C0489" w:rsidRDefault="00CB4606" w:rsidP="0053759E"/>
    <w:bookmarkEnd w:id="2"/>
    <w:p w14:paraId="79346E45" w14:textId="11E670CF" w:rsidR="00AA1975" w:rsidRDefault="00AA1975" w:rsidP="000D4BAF">
      <w:pPr>
        <w:pStyle w:val="Heading2"/>
      </w:pPr>
      <w:r w:rsidRPr="00AA1975">
        <w:t>Cross-</w:t>
      </w:r>
      <w:r>
        <w:t>C</w:t>
      </w:r>
      <w:r w:rsidRPr="00AA1975">
        <w:t xml:space="preserve">arrier </w:t>
      </w:r>
      <w:r>
        <w:t>S</w:t>
      </w:r>
      <w:r w:rsidRPr="00AA1975">
        <w:t xml:space="preserve">cheduling UE </w:t>
      </w:r>
      <w:r>
        <w:t>C</w:t>
      </w:r>
      <w:r w:rsidRPr="00AA1975">
        <w:t>apabilities</w:t>
      </w:r>
    </w:p>
    <w:p w14:paraId="6C8CD367" w14:textId="6FAFBAE2" w:rsidR="0022243B" w:rsidRDefault="009400BB" w:rsidP="0022243B">
      <w:pPr>
        <w:rPr>
          <w:b/>
          <w:noProof/>
          <w:lang w:val="en-GB"/>
        </w:rPr>
      </w:pPr>
      <w:r w:rsidRPr="009400BB">
        <w:t xml:space="preserve">In </w:t>
      </w:r>
      <w:r w:rsidR="009D408C">
        <w:t xml:space="preserve">our </w:t>
      </w:r>
      <w:r w:rsidR="009C4031">
        <w:t xml:space="preserve">RAN1 #98 </w:t>
      </w:r>
      <w:r w:rsidR="009D408C">
        <w:t xml:space="preserve">contribution </w:t>
      </w:r>
      <w:r w:rsidR="009C4031">
        <w:fldChar w:fldCharType="begin"/>
      </w:r>
      <w:r w:rsidR="009C4031">
        <w:instrText xml:space="preserve"> REF _Ref20855917 \n \h </w:instrText>
      </w:r>
      <w:r w:rsidR="009C4031">
        <w:fldChar w:fldCharType="separate"/>
      </w:r>
      <w:r w:rsidR="00490AD7">
        <w:t>[4]</w:t>
      </w:r>
      <w:r w:rsidR="009C4031">
        <w:fldChar w:fldCharType="end"/>
      </w:r>
      <w:r w:rsidR="009C4031">
        <w:t>, we propose</w:t>
      </w:r>
      <w:r w:rsidR="00490AD7">
        <w:t>d that</w:t>
      </w:r>
      <w:r w:rsidR="003B15D3">
        <w:t xml:space="preserve"> the</w:t>
      </w:r>
      <w:r w:rsidR="009C4031">
        <w:t xml:space="preserve"> </w:t>
      </w:r>
      <w:r w:rsidR="003B15D3">
        <w:t xml:space="preserve">UE reports separate capabilities for the support </w:t>
      </w:r>
      <w:r w:rsidR="00E52A20">
        <w:t>for the four cases of cross-carrier scheduling with different numerologies.</w:t>
      </w:r>
    </w:p>
    <w:p w14:paraId="50825E7C" w14:textId="2D6B6EBC" w:rsidR="0022243B" w:rsidRDefault="00490AD7" w:rsidP="0022243B">
      <w:r>
        <w:rPr>
          <w:lang w:val="en-GB"/>
        </w:rPr>
        <w:t xml:space="preserve">UE </w:t>
      </w:r>
      <w:r w:rsidR="00187EB4">
        <w:rPr>
          <w:lang w:val="en-GB"/>
        </w:rPr>
        <w:t xml:space="preserve">cross-carrier scheduling capability is tied to </w:t>
      </w:r>
      <w:r w:rsidR="00925AA9">
        <w:rPr>
          <w:lang w:val="en-GB"/>
        </w:rPr>
        <w:t xml:space="preserve">UE </w:t>
      </w:r>
      <w:r w:rsidR="004D26AF">
        <w:rPr>
          <w:lang w:val="en-GB"/>
        </w:rPr>
        <w:t>search space sharing</w:t>
      </w:r>
      <w:r w:rsidR="00925AA9">
        <w:rPr>
          <w:lang w:val="en-GB"/>
        </w:rPr>
        <w:t xml:space="preserve"> capability</w:t>
      </w:r>
      <w:r w:rsidR="00187EB4">
        <w:rPr>
          <w:lang w:val="en-GB"/>
        </w:rPr>
        <w:t>.</w:t>
      </w:r>
      <w:r w:rsidR="00442791">
        <w:rPr>
          <w:lang w:val="en-GB"/>
        </w:rPr>
        <w:t xml:space="preserve"> It is </w:t>
      </w:r>
      <w:r>
        <w:rPr>
          <w:lang w:val="en-GB"/>
        </w:rPr>
        <w:t>unclear</w:t>
      </w:r>
      <w:r w:rsidR="00442791">
        <w:rPr>
          <w:lang w:val="en-GB"/>
        </w:rPr>
        <w:t xml:space="preserve"> how search space sharing capability will be </w:t>
      </w:r>
      <w:r w:rsidR="001A67AB">
        <w:rPr>
          <w:lang w:val="en-GB"/>
        </w:rPr>
        <w:t xml:space="preserve">specified </w:t>
      </w:r>
      <w:r w:rsidR="00442791">
        <w:rPr>
          <w:lang w:val="en-GB"/>
        </w:rPr>
        <w:t xml:space="preserve">for Rel. 16 </w:t>
      </w:r>
      <w:r w:rsidR="001A67AB">
        <w:rPr>
          <w:lang w:val="en-GB"/>
        </w:rPr>
        <w:t xml:space="preserve">cross-carrier scheduling </w:t>
      </w:r>
      <w:r w:rsidR="001A6831">
        <w:rPr>
          <w:lang w:val="en-GB"/>
        </w:rPr>
        <w:t xml:space="preserve">with different numerologies. </w:t>
      </w:r>
      <w:r w:rsidR="00F87627">
        <w:rPr>
          <w:lang w:val="en-GB"/>
        </w:rPr>
        <w:t>The search space sharing capability may</w:t>
      </w:r>
      <w:r w:rsidR="009F1F34">
        <w:rPr>
          <w:lang w:val="en-GB"/>
        </w:rPr>
        <w:t xml:space="preserve"> or may not</w:t>
      </w:r>
      <w:r w:rsidR="00F87627">
        <w:rPr>
          <w:lang w:val="en-GB"/>
        </w:rPr>
        <w:t xml:space="preserve"> be defined to differentiate </w:t>
      </w:r>
      <w:r w:rsidR="00442791">
        <w:rPr>
          <w:lang w:val="en-GB"/>
        </w:rPr>
        <w:t>UL</w:t>
      </w:r>
      <w:r w:rsidR="002A65A9">
        <w:rPr>
          <w:lang w:val="en-GB"/>
        </w:rPr>
        <w:t>-</w:t>
      </w:r>
      <w:r w:rsidR="00442791">
        <w:rPr>
          <w:lang w:val="en-GB"/>
        </w:rPr>
        <w:t xml:space="preserve">DL and </w:t>
      </w:r>
      <w:r w:rsidR="00925AA9">
        <w:rPr>
          <w:lang w:val="en-GB"/>
        </w:rPr>
        <w:t>combinations of scheduling cell’s SCS and scheduled cell’s SCS</w:t>
      </w:r>
      <w:r w:rsidR="009A7EC9">
        <w:rPr>
          <w:lang w:val="en-GB"/>
        </w:rPr>
        <w:t>, etc</w:t>
      </w:r>
      <w:r w:rsidR="00442791">
        <w:rPr>
          <w:lang w:val="en-GB"/>
        </w:rPr>
        <w:t>.</w:t>
      </w:r>
      <w:r w:rsidR="00925AA9">
        <w:rPr>
          <w:lang w:val="en-GB"/>
        </w:rPr>
        <w:t xml:space="preserve"> If everything is clear</w:t>
      </w:r>
      <w:r w:rsidR="004003AC">
        <w:rPr>
          <w:lang w:val="en-GB"/>
        </w:rPr>
        <w:t xml:space="preserve"> (e.g., UL</w:t>
      </w:r>
      <w:r w:rsidR="005A0EDC">
        <w:rPr>
          <w:lang w:val="en-GB"/>
        </w:rPr>
        <w:t>-</w:t>
      </w:r>
      <w:r w:rsidR="004003AC">
        <w:rPr>
          <w:lang w:val="en-GB"/>
        </w:rPr>
        <w:t>DL differentiation)</w:t>
      </w:r>
      <w:r w:rsidR="00925AA9">
        <w:rPr>
          <w:lang w:val="en-GB"/>
        </w:rPr>
        <w:t xml:space="preserve"> </w:t>
      </w:r>
      <w:r w:rsidR="004003AC">
        <w:rPr>
          <w:lang w:val="en-GB"/>
        </w:rPr>
        <w:t xml:space="preserve">for </w:t>
      </w:r>
      <w:r w:rsidR="00925AA9">
        <w:rPr>
          <w:lang w:val="en-GB"/>
        </w:rPr>
        <w:t>search space sharing capability for cross-carrier scheduling with different numerologies, it is fine to not differentiate UL and DL in UE</w:t>
      </w:r>
      <w:r w:rsidR="004003AC">
        <w:rPr>
          <w:lang w:val="en-GB"/>
        </w:rPr>
        <w:t xml:space="preserve"> cross-carrier scheduling</w:t>
      </w:r>
      <w:r w:rsidR="00925AA9">
        <w:rPr>
          <w:lang w:val="en-GB"/>
        </w:rPr>
        <w:t xml:space="preserve"> </w:t>
      </w:r>
      <w:r w:rsidR="002A65A9">
        <w:rPr>
          <w:lang w:val="en-GB"/>
        </w:rPr>
        <w:t>capabilities.</w:t>
      </w:r>
      <w:r w:rsidR="00925AA9">
        <w:rPr>
          <w:lang w:val="en-GB"/>
        </w:rPr>
        <w:t xml:space="preserve"> </w:t>
      </w:r>
      <w:r w:rsidR="004003AC">
        <w:rPr>
          <w:lang w:val="en-GB"/>
        </w:rPr>
        <w:t>Otherwise, UL</w:t>
      </w:r>
      <w:r w:rsidR="002A65A9">
        <w:rPr>
          <w:lang w:val="en-GB"/>
        </w:rPr>
        <w:t>-</w:t>
      </w:r>
      <w:r w:rsidR="004003AC">
        <w:rPr>
          <w:lang w:val="en-GB"/>
        </w:rPr>
        <w:t xml:space="preserve">DL differentiation would be still needed. </w:t>
      </w:r>
      <w:r w:rsidR="00B77CA7">
        <w:rPr>
          <w:lang w:val="en-GB"/>
        </w:rPr>
        <w:t>I</w:t>
      </w:r>
      <w:r w:rsidR="00E264DA">
        <w:rPr>
          <w:lang w:val="en-GB"/>
        </w:rPr>
        <w:t>t is too early</w:t>
      </w:r>
      <w:r w:rsidR="00D07C8E">
        <w:rPr>
          <w:lang w:val="en-GB"/>
        </w:rPr>
        <w:t xml:space="preserve"> to</w:t>
      </w:r>
      <w:r w:rsidR="00925AA9">
        <w:rPr>
          <w:lang w:val="en-GB"/>
        </w:rPr>
        <w:t xml:space="preserve"> preclude a UL</w:t>
      </w:r>
      <w:r w:rsidR="005859D1">
        <w:rPr>
          <w:lang w:val="en-GB"/>
        </w:rPr>
        <w:t>-</w:t>
      </w:r>
      <w:r w:rsidR="00925AA9">
        <w:rPr>
          <w:lang w:val="en-GB"/>
        </w:rPr>
        <w:t xml:space="preserve">DL differentiation for </w:t>
      </w:r>
      <w:r w:rsidR="00925AA9">
        <w:t>cross-carrier scheduling with different numerologies</w:t>
      </w:r>
      <w:r w:rsidR="00B77CA7">
        <w:t xml:space="preserve"> now</w:t>
      </w:r>
      <w:r w:rsidR="00925AA9">
        <w:t>.</w:t>
      </w:r>
    </w:p>
    <w:p w14:paraId="5AECB17A" w14:textId="434DFD03" w:rsidR="005859D1" w:rsidRPr="005859D1" w:rsidRDefault="005859D1" w:rsidP="005859D1">
      <w:pPr>
        <w:tabs>
          <w:tab w:val="left" w:pos="720"/>
        </w:tabs>
        <w:overflowPunct/>
        <w:autoSpaceDE/>
        <w:autoSpaceDN/>
        <w:adjustRightInd/>
        <w:spacing w:after="120"/>
        <w:textAlignment w:val="auto"/>
        <w:rPr>
          <w:b/>
        </w:rPr>
      </w:pPr>
      <w:bookmarkStart w:id="13" w:name="p8"/>
      <w:r w:rsidRPr="005859D1">
        <w:rPr>
          <w:b/>
        </w:rPr>
        <w:t xml:space="preserve">Proposal </w:t>
      </w:r>
      <w:r w:rsidRPr="005859D1">
        <w:rPr>
          <w:b/>
          <w:noProof/>
        </w:rPr>
        <w:fldChar w:fldCharType="begin"/>
      </w:r>
      <w:r w:rsidRPr="005859D1">
        <w:rPr>
          <w:b/>
          <w:noProof/>
        </w:rPr>
        <w:instrText xml:space="preserve"> SEQ Proposal \* ARABIC </w:instrText>
      </w:r>
      <w:r w:rsidRPr="005859D1">
        <w:rPr>
          <w:b/>
          <w:noProof/>
        </w:rPr>
        <w:fldChar w:fldCharType="separate"/>
      </w:r>
      <w:r w:rsidR="00A47AAF">
        <w:rPr>
          <w:b/>
          <w:noProof/>
        </w:rPr>
        <w:t>8</w:t>
      </w:r>
      <w:r w:rsidRPr="005859D1">
        <w:rPr>
          <w:b/>
          <w:noProof/>
        </w:rPr>
        <w:fldChar w:fldCharType="end"/>
      </w:r>
      <w:r w:rsidRPr="005859D1">
        <w:rPr>
          <w:b/>
        </w:rPr>
        <w:t xml:space="preserve">: Do not preclude UL-DL differentiation </w:t>
      </w:r>
      <w:r w:rsidRPr="005859D1">
        <w:rPr>
          <w:b/>
          <w:lang w:val="en-GB"/>
        </w:rPr>
        <w:t xml:space="preserve">for </w:t>
      </w:r>
      <w:r w:rsidRPr="005859D1">
        <w:rPr>
          <w:b/>
        </w:rPr>
        <w:t xml:space="preserve">cross-carrier scheduling </w:t>
      </w:r>
      <w:r w:rsidR="001A027D">
        <w:rPr>
          <w:b/>
        </w:rPr>
        <w:t xml:space="preserve">UE capabilities before </w:t>
      </w:r>
      <w:r>
        <w:rPr>
          <w:b/>
        </w:rPr>
        <w:t>UE search space sharing capability is clarified</w:t>
      </w:r>
      <w:r w:rsidRPr="005859D1">
        <w:rPr>
          <w:b/>
        </w:rPr>
        <w:t>.</w:t>
      </w:r>
    </w:p>
    <w:bookmarkEnd w:id="13"/>
    <w:p w14:paraId="784DC788" w14:textId="77777777" w:rsidR="005859D1" w:rsidRPr="005859D1" w:rsidRDefault="005859D1" w:rsidP="0022243B"/>
    <w:p w14:paraId="16CFBAF1" w14:textId="08691F05" w:rsidR="00E4038C" w:rsidRDefault="00E4038C" w:rsidP="00387D4C">
      <w:pPr>
        <w:pStyle w:val="Heading1"/>
        <w:rPr>
          <w:lang w:eastAsia="zh-CN"/>
        </w:rPr>
      </w:pPr>
      <w:bookmarkStart w:id="14" w:name="_Toc503314554"/>
      <w:bookmarkStart w:id="15" w:name="_Toc503531337"/>
      <w:bookmarkEnd w:id="14"/>
      <w:bookmarkEnd w:id="15"/>
      <w:r w:rsidRPr="00C227E3">
        <w:lastRenderedPageBreak/>
        <w:t>Conclusion</w:t>
      </w:r>
    </w:p>
    <w:p w14:paraId="4A7CCD54" w14:textId="4634CE93" w:rsidR="00AF5673" w:rsidRDefault="007B645F" w:rsidP="00AF5673">
      <w:pPr>
        <w:spacing w:after="120"/>
      </w:pPr>
      <w:r>
        <w:t>The following</w:t>
      </w:r>
      <w:r w:rsidR="00DC701A">
        <w:t xml:space="preserve"> observations and</w:t>
      </w:r>
      <w:r w:rsidR="00EC3500">
        <w:t xml:space="preserve"> </w:t>
      </w:r>
      <w:r>
        <w:t xml:space="preserve">proposals </w:t>
      </w:r>
      <w:r w:rsidR="00DC701A">
        <w:t>are</w:t>
      </w:r>
      <w:r>
        <w:t xml:space="preserve"> made</w:t>
      </w:r>
      <w:r w:rsidR="00D20DBB">
        <w:t xml:space="preserve"> on </w:t>
      </w:r>
      <w:r w:rsidR="00F94307">
        <w:t xml:space="preserve">remaining </w:t>
      </w:r>
      <w:r w:rsidR="00D20DBB">
        <w:t xml:space="preserve">issues </w:t>
      </w:r>
      <w:r w:rsidR="00784FF1">
        <w:t>for cross-carrier scheduling with different numerologies</w:t>
      </w:r>
      <w:r w:rsidR="00BD2B43">
        <w:t>:</w:t>
      </w:r>
    </w:p>
    <w:p w14:paraId="0ECB808E" w14:textId="77777777" w:rsidR="00B5126C" w:rsidRDefault="00A0398E" w:rsidP="0084609D">
      <w:pPr>
        <w:spacing w:before="240"/>
        <w:rPr>
          <w:b/>
        </w:rPr>
      </w:pPr>
      <w:r>
        <w:fldChar w:fldCharType="begin"/>
      </w:r>
      <w:r>
        <w:instrText xml:space="preserve"> REF o1 \h </w:instrText>
      </w:r>
      <w:r>
        <w:fldChar w:fldCharType="separate"/>
      </w:r>
      <w:r w:rsidR="00B5126C">
        <w:rPr>
          <w:b/>
        </w:rPr>
        <w:t>Observation</w:t>
      </w:r>
      <w:r w:rsidR="00B5126C" w:rsidRPr="003C2035">
        <w:rPr>
          <w:b/>
        </w:rPr>
        <w:t xml:space="preserve"> </w:t>
      </w:r>
      <w:r w:rsidR="00B5126C">
        <w:rPr>
          <w:b/>
          <w:noProof/>
        </w:rPr>
        <w:t>1</w:t>
      </w:r>
      <w:r w:rsidR="00B5126C" w:rsidRPr="003C2035">
        <w:rPr>
          <w:b/>
        </w:rPr>
        <w:t xml:space="preserve">: </w:t>
      </w:r>
      <w:r w:rsidR="00B5126C" w:rsidRPr="005E3741">
        <w:rPr>
          <w:b/>
        </w:rPr>
        <w:t>For cross-carrier scheduling</w:t>
      </w:r>
      <w:r w:rsidR="00B5126C">
        <w:rPr>
          <w:b/>
        </w:rPr>
        <w:t xml:space="preserve"> with different numerologies</w:t>
      </w:r>
      <w:r w:rsidR="00B5126C" w:rsidRPr="005E3741">
        <w:rPr>
          <w:b/>
        </w:rPr>
        <w:t xml:space="preserve">, if </w:t>
      </w:r>
      <w:r w:rsidR="00B5126C">
        <w:rPr>
          <w:rFonts w:hint="eastAsia"/>
          <w:b/>
          <w:lang w:eastAsia="zh-CN"/>
        </w:rPr>
        <w:t>t</w:t>
      </w:r>
      <w:r w:rsidR="00B5126C">
        <w:rPr>
          <w:b/>
          <w:lang w:eastAsia="zh-CN"/>
        </w:rPr>
        <w:t xml:space="preserve">he </w:t>
      </w:r>
      <w:r w:rsidR="00B5126C" w:rsidRPr="005E3741">
        <w:rPr>
          <w:b/>
        </w:rPr>
        <w:t xml:space="preserve">PDSCH beam switch </w:t>
      </w:r>
      <w:r w:rsidR="00B5126C">
        <w:rPr>
          <w:b/>
        </w:rPr>
        <w:t>timing threshold</w:t>
      </w:r>
      <w:r w:rsidR="00B5126C" w:rsidRPr="005E3741">
        <w:rPr>
          <w:b/>
        </w:rPr>
        <w:t xml:space="preserve"> is </w:t>
      </w:r>
      <w:r w:rsidR="00B5126C" w:rsidRPr="005E3741">
        <w:rPr>
          <w:b/>
          <w:i/>
        </w:rPr>
        <w:t>timeDurationFor</w:t>
      </w:r>
      <w:r w:rsidR="00B5126C" w:rsidRPr="005E3741">
        <w:rPr>
          <w:rFonts w:hint="eastAsia"/>
          <w:b/>
          <w:i/>
        </w:rPr>
        <w:t>QCL</w:t>
      </w:r>
      <w:r w:rsidR="00B5126C" w:rsidRPr="005E3741">
        <w:rPr>
          <w:b/>
          <w:i/>
        </w:rPr>
        <w:t>,</w:t>
      </w:r>
      <w:r w:rsidR="00B5126C" w:rsidRPr="005E3741">
        <w:rPr>
          <w:b/>
        </w:rPr>
        <w:t xml:space="preserve"> </w:t>
      </w:r>
      <w:r w:rsidR="00B5126C">
        <w:rPr>
          <w:b/>
        </w:rPr>
        <w:t xml:space="preserve">it can be smaller than the minimum PDCCH-to-PDSCH delay (e.g., </w:t>
      </w:r>
      <m:oMath>
        <m:r>
          <m:rPr>
            <m:sty m:val="p"/>
          </m:rPr>
          <w:rPr>
            <w:rFonts w:ascii="Cambria Math" w:hAnsi="Cambria Math"/>
          </w:rPr>
          <m:t>Δ</m:t>
        </m:r>
      </m:oMath>
      <w:r w:rsidR="00B5126C">
        <w:rPr>
          <w:b/>
        </w:rPr>
        <w:t>)</w:t>
      </w:r>
      <w:r w:rsidR="00B5126C" w:rsidRPr="003C2035">
        <w:rPr>
          <w:b/>
        </w:rPr>
        <w:t>.</w:t>
      </w:r>
    </w:p>
    <w:p w14:paraId="764AA284" w14:textId="77777777" w:rsidR="006E2831" w:rsidRDefault="00A0398E" w:rsidP="0084609D">
      <w:pPr>
        <w:spacing w:before="240"/>
      </w:pPr>
      <w:r>
        <w:fldChar w:fldCharType="end"/>
      </w:r>
    </w:p>
    <w:p w14:paraId="49986F0B" w14:textId="77777777" w:rsidR="00B5126C" w:rsidRDefault="00A0398E" w:rsidP="0084609D">
      <w:pPr>
        <w:spacing w:before="240"/>
        <w:rPr>
          <w:b/>
        </w:rPr>
      </w:pPr>
      <w:r>
        <w:fldChar w:fldCharType="begin"/>
      </w:r>
      <w:r>
        <w:instrText xml:space="preserve"> REF p1 \h </w:instrText>
      </w:r>
      <w:r>
        <w:fldChar w:fldCharType="separate"/>
      </w:r>
      <w:r w:rsidR="00B5126C" w:rsidRPr="009D1F00">
        <w:rPr>
          <w:b/>
        </w:rPr>
        <w:t xml:space="preserve">Proposal </w:t>
      </w:r>
      <w:r w:rsidR="00B5126C">
        <w:rPr>
          <w:b/>
          <w:noProof/>
        </w:rPr>
        <w:t>1</w:t>
      </w:r>
      <w:r w:rsidR="00B5126C" w:rsidRPr="009D1F00">
        <w:rPr>
          <w:b/>
        </w:rPr>
        <w:t xml:space="preserve">: </w:t>
      </w:r>
      <w:r w:rsidR="00B5126C">
        <w:rPr>
          <w:b/>
        </w:rPr>
        <w:t>For cross-carrier scheduling with different numerologies, the beam switch timing threshold is equal to the self-scheduling threshold based on the scheduled cell’s SCS plus an adjustment term</w:t>
      </w:r>
      <w:r w:rsidR="00B5126C" w:rsidRPr="00EE1E3A">
        <w:rPr>
          <w:b/>
        </w:rPr>
        <w:t xml:space="preserve"> </w:t>
      </w:r>
      <w:r w:rsidR="00B5126C">
        <w:rPr>
          <w:b/>
        </w:rPr>
        <w:t>based on the scheduling cell’s SCS.</w:t>
      </w:r>
    </w:p>
    <w:p w14:paraId="424ABBE7" w14:textId="77777777" w:rsidR="00B5126C" w:rsidRDefault="00A0398E" w:rsidP="0084609D">
      <w:pPr>
        <w:rPr>
          <w:b/>
        </w:rPr>
      </w:pPr>
      <w:r>
        <w:fldChar w:fldCharType="end"/>
      </w:r>
      <w:r>
        <w:fldChar w:fldCharType="begin"/>
      </w:r>
      <w:r>
        <w:instrText xml:space="preserve"> REF p2 \h </w:instrText>
      </w:r>
      <w:r>
        <w:fldChar w:fldCharType="separate"/>
      </w:r>
      <w:r w:rsidR="00B5126C" w:rsidRPr="008A4CEC">
        <w:rPr>
          <w:b/>
        </w:rPr>
        <w:t xml:space="preserve">Proposal </w:t>
      </w:r>
      <w:r w:rsidR="00B5126C">
        <w:rPr>
          <w:b/>
          <w:noProof/>
        </w:rPr>
        <w:t>2</w:t>
      </w:r>
      <w:r w:rsidR="00B5126C" w:rsidRPr="008A4CEC">
        <w:rPr>
          <w:b/>
        </w:rPr>
        <w:t>:</w:t>
      </w:r>
      <w:r w:rsidR="00B5126C" w:rsidRPr="00AA7C46">
        <w:rPr>
          <w:b/>
        </w:rPr>
        <w:t xml:space="preserve"> For </w:t>
      </w:r>
      <w:r w:rsidR="00B5126C">
        <w:rPr>
          <w:b/>
        </w:rPr>
        <w:t>cross-c</w:t>
      </w:r>
      <w:r w:rsidR="00B5126C" w:rsidRPr="00AA7C46">
        <w:rPr>
          <w:b/>
        </w:rPr>
        <w:t xml:space="preserve">arrier scheduling with </w:t>
      </w:r>
      <w:r w:rsidR="00B5126C">
        <w:rPr>
          <w:b/>
        </w:rPr>
        <w:t>different numerologies</w:t>
      </w:r>
      <w:r w:rsidR="00B5126C" w:rsidRPr="00AA7C46">
        <w:rPr>
          <w:b/>
        </w:rPr>
        <w:t xml:space="preserve">, </w:t>
      </w:r>
      <w:r w:rsidR="00B5126C">
        <w:rPr>
          <w:b/>
        </w:rPr>
        <w:t xml:space="preserve">the beam switch timing threshold is equal to </w:t>
      </w:r>
    </w:p>
    <w:p w14:paraId="48175A18" w14:textId="77777777" w:rsidR="00B5126C" w:rsidRPr="004B25DA" w:rsidRDefault="00B5126C" w:rsidP="0084609D">
      <m:oMathPara>
        <m:oMath>
          <m:r>
            <m:rPr>
              <m:sty m:val="p"/>
            </m:rPr>
            <w:rPr>
              <w:rFonts w:ascii="Cambria Math" w:hAnsi="Cambria Math"/>
            </w:rPr>
            <m:t>X+d</m:t>
          </m:r>
          <m:r>
            <m:rPr>
              <m:sty m:val="p"/>
            </m:rPr>
            <w:rPr>
              <w:rFonts w:ascii="Cambria Math" w:hAnsi="Cambria Math"/>
            </w:rPr>
            <w:sym w:font="Symbol" w:char="F0D7"/>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PDSCH</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PDCCH</m:t>
                      </m:r>
                    </m:sub>
                  </m:sSub>
                </m:sup>
              </m:sSup>
            </m:den>
          </m:f>
        </m:oMath>
      </m:oMathPara>
    </w:p>
    <w:p w14:paraId="6F0E3E74" w14:textId="5F538DAC" w:rsidR="00C24DE2" w:rsidRDefault="00B5126C" w:rsidP="000F59E5">
      <w:r w:rsidRPr="00AA7C46">
        <w:rPr>
          <w:rFonts w:ascii="Times" w:eastAsia="DengXian" w:hAnsi="Times"/>
          <w:b/>
          <w:color w:val="000000"/>
        </w:rPr>
        <w:t xml:space="preserve">where </w:t>
      </w:r>
      <m:oMath>
        <m:r>
          <m:rPr>
            <m:sty m:val="p"/>
          </m:rPr>
          <w:rPr>
            <w:rFonts w:ascii="Cambria Math" w:eastAsia="DengXian" w:hAnsi="Cambria Math"/>
            <w:color w:val="000000"/>
          </w:rPr>
          <m:t>X</m:t>
        </m:r>
      </m:oMath>
      <w:r w:rsidRPr="00AA7C46">
        <w:rPr>
          <w:rFonts w:ascii="Times" w:eastAsia="DengXian" w:hAnsi="Times"/>
          <w:b/>
          <w:color w:val="000000"/>
        </w:rPr>
        <w:t xml:space="preserve"> </w:t>
      </w:r>
      <w:r>
        <w:rPr>
          <w:rFonts w:ascii="Times" w:eastAsia="DengXian" w:hAnsi="Times"/>
          <w:b/>
          <w:color w:val="000000"/>
        </w:rPr>
        <w:t>is equal to</w:t>
      </w:r>
      <w:r w:rsidRPr="00AA7C46">
        <w:rPr>
          <w:rFonts w:ascii="Times" w:eastAsia="DengXian" w:hAnsi="Times"/>
          <w:b/>
          <w:color w:val="000000"/>
        </w:rPr>
        <w:t xml:space="preserve"> </w:t>
      </w:r>
      <w:r w:rsidRPr="00AA7C46">
        <w:rPr>
          <w:rFonts w:ascii="Times" w:eastAsia="DengXian" w:hAnsi="Times"/>
          <w:b/>
          <w:i/>
          <w:lang w:eastAsia="zh-CN"/>
        </w:rPr>
        <w:t>timeDurationForQCL</w:t>
      </w:r>
      <w:r w:rsidRPr="00AA7C46">
        <w:rPr>
          <w:rFonts w:ascii="Times" w:eastAsia="DengXian" w:hAnsi="Times"/>
          <w:b/>
          <w:lang w:eastAsia="zh-CN"/>
        </w:rPr>
        <w:t xml:space="preserve"> based on </w:t>
      </w:r>
      <w:r>
        <w:rPr>
          <w:rFonts w:ascii="Times" w:eastAsia="DengXian" w:hAnsi="Times"/>
          <w:b/>
          <w:lang w:eastAsia="zh-CN"/>
        </w:rPr>
        <w:t>the</w:t>
      </w:r>
      <w:r w:rsidRPr="00AA7C46">
        <w:rPr>
          <w:rFonts w:ascii="Times" w:eastAsia="DengXian" w:hAnsi="Times"/>
          <w:b/>
          <w:lang w:eastAsia="zh-CN"/>
        </w:rPr>
        <w:t xml:space="preserve"> scheduled </w:t>
      </w:r>
      <w:r>
        <w:rPr>
          <w:rFonts w:ascii="Times" w:eastAsia="DengXian" w:hAnsi="Times"/>
          <w:b/>
          <w:lang w:eastAsia="zh-CN"/>
        </w:rPr>
        <w:t xml:space="preserve">cell’s SCS. </w:t>
      </w:r>
      <m:oMath>
        <m:r>
          <m:rPr>
            <m:sty m:val="p"/>
          </m:rPr>
          <w:rPr>
            <w:rFonts w:ascii="Cambria Math" w:eastAsia="Times New Roman" w:hAnsi="Cambria Math"/>
            <w:color w:val="000000"/>
            <w:lang w:val="en-GB"/>
          </w:rPr>
          <m:t>d</m:t>
        </m:r>
      </m:oMath>
      <w:r>
        <w:rPr>
          <w:b/>
          <w:color w:val="000000"/>
          <w:lang w:val="en-GB"/>
        </w:rPr>
        <w:t xml:space="preserve"> is 14 which corresponds to a slot of the PDCCH carrier. </w:t>
      </w:r>
      <m:oMath>
        <m:sSub>
          <m:sSubPr>
            <m:ctrlPr>
              <w:rPr>
                <w:rFonts w:ascii="Cambria Math" w:eastAsia="Times New Roman" w:hAnsi="Cambria Math"/>
                <w:b/>
                <w:i/>
                <w:color w:val="000000"/>
                <w:lang w:val="en-GB"/>
              </w:rPr>
            </m:ctrlPr>
          </m:sSubPr>
          <m:e>
            <m:r>
              <m:rPr>
                <m:sty m:val="p"/>
              </m:rPr>
              <w:rPr>
                <w:rFonts w:ascii="Cambria Math" w:eastAsia="Times New Roman" w:hAnsi="Cambria Math"/>
                <w:color w:val="000000"/>
                <w:lang w:val="en-GB"/>
              </w:rPr>
              <m:t>μ</m:t>
            </m:r>
          </m:e>
          <m:sub>
            <m:r>
              <m:rPr>
                <m:sty m:val="p"/>
              </m:rPr>
              <w:rPr>
                <w:rFonts w:ascii="Cambria Math" w:eastAsia="Times New Roman" w:hAnsi="Cambria Math"/>
                <w:color w:val="000000"/>
                <w:lang w:val="en-GB"/>
              </w:rPr>
              <m:t>PDSCH</m:t>
            </m:r>
          </m:sub>
        </m:sSub>
      </m:oMath>
      <w:r>
        <w:rPr>
          <w:b/>
          <w:color w:val="000000"/>
          <w:lang w:val="en-GB"/>
        </w:rPr>
        <w:t xml:space="preserve"> and </w:t>
      </w:r>
      <m:oMath>
        <m:sSub>
          <m:sSubPr>
            <m:ctrlPr>
              <w:rPr>
                <w:rFonts w:ascii="Cambria Math" w:eastAsia="Times New Roman" w:hAnsi="Cambria Math"/>
                <w:b/>
                <w:i/>
                <w:color w:val="000000"/>
                <w:lang w:val="en-GB"/>
              </w:rPr>
            </m:ctrlPr>
          </m:sSubPr>
          <m:e>
            <m:r>
              <m:rPr>
                <m:sty m:val="p"/>
              </m:rPr>
              <w:rPr>
                <w:rFonts w:ascii="Cambria Math" w:eastAsia="Times New Roman" w:hAnsi="Cambria Math"/>
                <w:color w:val="000000"/>
                <w:lang w:val="en-GB"/>
              </w:rPr>
              <m:t>μ</m:t>
            </m:r>
          </m:e>
          <m:sub>
            <m:r>
              <m:rPr>
                <m:sty m:val="p"/>
              </m:rPr>
              <w:rPr>
                <w:rFonts w:ascii="Cambria Math" w:eastAsia="Times New Roman" w:hAnsi="Cambria Math"/>
                <w:color w:val="000000"/>
                <w:lang w:val="en-GB"/>
              </w:rPr>
              <m:t>PDCCH</m:t>
            </m:r>
          </m:sub>
        </m:sSub>
      </m:oMath>
      <w:r w:rsidRPr="00445131">
        <w:rPr>
          <w:b/>
          <w:color w:val="000000"/>
          <w:lang w:val="en-GB"/>
        </w:rPr>
        <w:t xml:space="preserve"> </w:t>
      </w:r>
      <w:r w:rsidRPr="00445131">
        <w:rPr>
          <w:rFonts w:eastAsia="Times New Roman"/>
          <w:b/>
          <w:lang w:val="en-GB"/>
        </w:rPr>
        <w:t xml:space="preserve">are the subcarrier spacing configurations for </w:t>
      </w:r>
      <w:r>
        <w:rPr>
          <w:rFonts w:eastAsia="Times New Roman"/>
          <w:b/>
          <w:lang w:val="en-GB"/>
        </w:rPr>
        <w:t xml:space="preserve">PDSCH </w:t>
      </w:r>
      <w:r w:rsidRPr="00445131">
        <w:rPr>
          <w:rFonts w:eastAsia="Times New Roman"/>
          <w:b/>
          <w:lang w:val="en-GB"/>
        </w:rPr>
        <w:t>and PDCCH, respectively</w:t>
      </w:r>
      <w:r w:rsidRPr="00445131">
        <w:rPr>
          <w:b/>
          <w:color w:val="000000"/>
          <w:lang w:val="en-GB"/>
        </w:rPr>
        <w:t>.</w:t>
      </w:r>
      <w:r>
        <w:rPr>
          <w:rFonts w:ascii="Times" w:eastAsia="DengXian" w:hAnsi="Times"/>
          <w:b/>
          <w:lang w:eastAsia="zh-CN"/>
        </w:rPr>
        <w:t xml:space="preserve"> </w:t>
      </w:r>
      <w:r w:rsidR="00A0398E">
        <w:fldChar w:fldCharType="end"/>
      </w:r>
    </w:p>
    <w:p w14:paraId="13DACA7E" w14:textId="77777777" w:rsidR="00B5126C" w:rsidRDefault="00A0398E" w:rsidP="000F59E5">
      <w:pPr>
        <w:rPr>
          <w:b/>
        </w:rPr>
      </w:pPr>
      <w:r>
        <w:fldChar w:fldCharType="begin"/>
      </w:r>
      <w:r>
        <w:instrText xml:space="preserve"> REF p3 \h </w:instrText>
      </w:r>
      <w:r>
        <w:fldChar w:fldCharType="separate"/>
      </w:r>
      <w:r w:rsidR="00B5126C" w:rsidRPr="00320FCE">
        <w:rPr>
          <w:b/>
        </w:rPr>
        <w:t xml:space="preserve">Proposal </w:t>
      </w:r>
      <w:r w:rsidR="00B5126C">
        <w:rPr>
          <w:b/>
          <w:noProof/>
        </w:rPr>
        <w:t>3</w:t>
      </w:r>
      <w:r w:rsidR="00B5126C" w:rsidRPr="00320FCE">
        <w:rPr>
          <w:b/>
        </w:rPr>
        <w:t xml:space="preserve">: </w:t>
      </w:r>
      <w:r w:rsidR="00B5126C">
        <w:rPr>
          <w:b/>
        </w:rPr>
        <w:t>F</w:t>
      </w:r>
      <w:r w:rsidR="00B5126C" w:rsidRPr="00320FCE">
        <w:rPr>
          <w:b/>
        </w:rPr>
        <w:t>or the case of a lower SCS cell scheduling a higher SCS cell</w:t>
      </w:r>
      <w:r w:rsidR="00B5126C">
        <w:rPr>
          <w:b/>
        </w:rPr>
        <w:t>, r</w:t>
      </w:r>
      <w:r w:rsidR="00B5126C" w:rsidRPr="00320FCE">
        <w:rPr>
          <w:b/>
        </w:rPr>
        <w:t>euse FG 3-5b</w:t>
      </w:r>
      <w:r w:rsidR="00B5126C">
        <w:rPr>
          <w:b/>
        </w:rPr>
        <w:t xml:space="preserve"> framework</w:t>
      </w:r>
      <w:r w:rsidR="00B5126C" w:rsidRPr="00320FCE">
        <w:rPr>
          <w:b/>
        </w:rPr>
        <w:t xml:space="preserve"> to </w:t>
      </w:r>
      <w:r w:rsidR="00B5126C">
        <w:rPr>
          <w:b/>
        </w:rPr>
        <w:t xml:space="preserve">schedule multiple TBs in the scheduled cell from one slot in the scheduling cell. </w:t>
      </w:r>
    </w:p>
    <w:p w14:paraId="4B970543" w14:textId="77777777" w:rsidR="00B5126C" w:rsidRPr="000A6FBD" w:rsidRDefault="00B5126C" w:rsidP="000A6FBD">
      <w:pPr>
        <w:pStyle w:val="ListParagraph"/>
        <w:numPr>
          <w:ilvl w:val="0"/>
          <w:numId w:val="22"/>
        </w:numPr>
        <w:rPr>
          <w:b/>
        </w:rPr>
      </w:pPr>
      <w:r w:rsidRPr="000A6FBD">
        <w:rPr>
          <w:b/>
        </w:rPr>
        <w:t xml:space="preserve">If a larger number of DL or UL unicast DCIs per span </w:t>
      </w:r>
      <w:r>
        <w:rPr>
          <w:b/>
        </w:rPr>
        <w:t>needs to be supported for</w:t>
      </w:r>
      <w:r w:rsidRPr="000A6FBD">
        <w:rPr>
          <w:b/>
        </w:rPr>
        <w:t xml:space="preserve"> FG 3-5b, it should be an optional support by the UE.</w:t>
      </w:r>
    </w:p>
    <w:p w14:paraId="34A239EE" w14:textId="77777777" w:rsidR="00B5126C" w:rsidRDefault="00A0398E" w:rsidP="004462EC">
      <w:pPr>
        <w:tabs>
          <w:tab w:val="left" w:pos="720"/>
        </w:tabs>
        <w:overflowPunct/>
        <w:autoSpaceDE/>
        <w:autoSpaceDN/>
        <w:adjustRightInd/>
        <w:spacing w:after="120"/>
        <w:textAlignment w:val="auto"/>
        <w:rPr>
          <w:b/>
        </w:rPr>
      </w:pPr>
      <w:r>
        <w:fldChar w:fldCharType="end"/>
      </w:r>
      <w:r>
        <w:fldChar w:fldCharType="begin"/>
      </w:r>
      <w:r>
        <w:instrText xml:space="preserve"> REF p4 \h </w:instrText>
      </w:r>
      <w:r>
        <w:fldChar w:fldCharType="separate"/>
      </w:r>
      <w:r w:rsidR="00B5126C" w:rsidRPr="009D1F00">
        <w:rPr>
          <w:b/>
        </w:rPr>
        <w:t xml:space="preserve">Proposal </w:t>
      </w:r>
      <w:r w:rsidR="00B5126C">
        <w:rPr>
          <w:b/>
          <w:noProof/>
        </w:rPr>
        <w:t>4</w:t>
      </w:r>
      <w:r w:rsidR="00B5126C" w:rsidRPr="009D1F00">
        <w:rPr>
          <w:b/>
        </w:rPr>
        <w:t>:</w:t>
      </w:r>
      <w:r w:rsidR="00B5126C">
        <w:rPr>
          <w:b/>
        </w:rPr>
        <w:t xml:space="preserve"> UE separately reports whether it supports PDCCH monitoring in multiple spans (i.e., FG 3-5b) in a slot in the scheduling cell for the following </w:t>
      </w:r>
      <w:r w:rsidR="00B5126C">
        <w:rPr>
          <w:b/>
          <w:noProof/>
        </w:rPr>
        <w:t>c</w:t>
      </w:r>
      <w:r w:rsidR="00B5126C" w:rsidRPr="00151B8D">
        <w:rPr>
          <w:b/>
          <w:noProof/>
        </w:rPr>
        <w:t xml:space="preserve">ross-carrier scheduling </w:t>
      </w:r>
      <w:r w:rsidR="00B5126C">
        <w:rPr>
          <w:b/>
        </w:rPr>
        <w:t>cases</w:t>
      </w:r>
    </w:p>
    <w:p w14:paraId="4E952A2A" w14:textId="77777777" w:rsidR="00B5126C" w:rsidRDefault="00B5126C" w:rsidP="004462EC">
      <w:pPr>
        <w:pStyle w:val="ListParagraph"/>
        <w:numPr>
          <w:ilvl w:val="0"/>
          <w:numId w:val="11"/>
        </w:numPr>
        <w:rPr>
          <w:b/>
          <w:noProof/>
        </w:rPr>
      </w:pPr>
      <w:r>
        <w:rPr>
          <w:b/>
          <w:noProof/>
        </w:rPr>
        <w:t>S</w:t>
      </w:r>
      <w:r w:rsidRPr="00151B8D">
        <w:rPr>
          <w:b/>
          <w:noProof/>
        </w:rPr>
        <w:t>ame SCS between scheduling cell and scheduled cell</w:t>
      </w:r>
    </w:p>
    <w:p w14:paraId="4B7F6AC5" w14:textId="77777777" w:rsidR="00B5126C" w:rsidRPr="00151B8D" w:rsidRDefault="00B5126C" w:rsidP="004462EC">
      <w:pPr>
        <w:pStyle w:val="ListParagraph"/>
        <w:numPr>
          <w:ilvl w:val="0"/>
          <w:numId w:val="11"/>
        </w:numPr>
        <w:rPr>
          <w:b/>
          <w:noProof/>
        </w:rPr>
      </w:pPr>
      <w:r>
        <w:rPr>
          <w:b/>
          <w:noProof/>
        </w:rPr>
        <w:t>S</w:t>
      </w:r>
      <w:r w:rsidRPr="00151B8D">
        <w:rPr>
          <w:b/>
          <w:noProof/>
        </w:rPr>
        <w:t>cheduling cell has a higher SCS than scheduled cell</w:t>
      </w:r>
    </w:p>
    <w:p w14:paraId="722FD56A" w14:textId="77777777" w:rsidR="00B5126C" w:rsidRDefault="00B5126C" w:rsidP="004462EC">
      <w:pPr>
        <w:pStyle w:val="ListParagraph"/>
        <w:numPr>
          <w:ilvl w:val="0"/>
          <w:numId w:val="11"/>
        </w:numPr>
        <w:tabs>
          <w:tab w:val="left" w:pos="720"/>
        </w:tabs>
        <w:rPr>
          <w:b/>
        </w:rPr>
      </w:pPr>
      <w:r>
        <w:rPr>
          <w:b/>
          <w:noProof/>
        </w:rPr>
        <w:t>S</w:t>
      </w:r>
      <w:r w:rsidRPr="00F6372C">
        <w:rPr>
          <w:b/>
          <w:noProof/>
        </w:rPr>
        <w:t>cheduling cell has a lower SCS than scheduled cell</w:t>
      </w:r>
    </w:p>
    <w:p w14:paraId="76226558" w14:textId="77777777" w:rsidR="00B5126C" w:rsidRDefault="00A0398E" w:rsidP="004C0489">
      <w:pPr>
        <w:rPr>
          <w:b/>
        </w:rPr>
      </w:pPr>
      <w:r>
        <w:fldChar w:fldCharType="end"/>
      </w:r>
      <w:r>
        <w:fldChar w:fldCharType="begin"/>
      </w:r>
      <w:r>
        <w:instrText xml:space="preserve"> REF p5 \h </w:instrText>
      </w:r>
      <w:r>
        <w:fldChar w:fldCharType="separate"/>
      </w:r>
      <w:r w:rsidR="00B5126C" w:rsidRPr="009D1F00">
        <w:rPr>
          <w:b/>
        </w:rPr>
        <w:t xml:space="preserve">Proposal </w:t>
      </w:r>
      <w:r w:rsidR="00B5126C">
        <w:rPr>
          <w:b/>
          <w:noProof/>
        </w:rPr>
        <w:t>5</w:t>
      </w:r>
      <w:r w:rsidR="00B5126C" w:rsidRPr="009D1F00">
        <w:rPr>
          <w:b/>
        </w:rPr>
        <w:t>:</w:t>
      </w:r>
      <w:r w:rsidR="00B5126C">
        <w:rPr>
          <w:b/>
        </w:rPr>
        <w:t xml:space="preserve"> For Rel. 16, do not support to increase the maximum number of unicast DCIs per monitoring occasion.</w:t>
      </w:r>
    </w:p>
    <w:p w14:paraId="5599277C" w14:textId="77777777" w:rsidR="00B5126C" w:rsidRDefault="00A0398E" w:rsidP="004C0489">
      <w:pPr>
        <w:rPr>
          <w:b/>
        </w:rPr>
      </w:pPr>
      <w:r>
        <w:fldChar w:fldCharType="end"/>
      </w:r>
      <w:r>
        <w:fldChar w:fldCharType="begin"/>
      </w:r>
      <w:r>
        <w:instrText xml:space="preserve"> REF p6 \h </w:instrText>
      </w:r>
      <w:r>
        <w:fldChar w:fldCharType="separate"/>
      </w:r>
      <w:r w:rsidR="00B5126C" w:rsidRPr="009D1F00">
        <w:rPr>
          <w:b/>
        </w:rPr>
        <w:t xml:space="preserve">Proposal </w:t>
      </w:r>
      <w:r w:rsidR="00B5126C">
        <w:rPr>
          <w:b/>
          <w:noProof/>
        </w:rPr>
        <w:t>6</w:t>
      </w:r>
      <w:r w:rsidR="00B5126C" w:rsidRPr="009D1F00">
        <w:rPr>
          <w:b/>
        </w:rPr>
        <w:t>:</w:t>
      </w:r>
      <w:r w:rsidR="00B5126C">
        <w:rPr>
          <w:b/>
        </w:rPr>
        <w:t xml:space="preserve"> If the maximum number of unicast DCIs for the UE to monitor per monitoring occasion is larger than one, define the HARQ-ACK codebook using the</w:t>
      </w:r>
      <w:r w:rsidR="00B5126C" w:rsidRPr="009660D4">
        <w:rPr>
          <w:b/>
        </w:rPr>
        <w:t xml:space="preserve"> counter DAI</w:t>
      </w:r>
      <w:r w:rsidR="00B5126C">
        <w:rPr>
          <w:b/>
        </w:rPr>
        <w:t xml:space="preserve"> field of the PDCCH</w:t>
      </w:r>
      <w:r w:rsidR="00B5126C" w:rsidRPr="009660D4">
        <w:rPr>
          <w:b/>
        </w:rPr>
        <w:t xml:space="preserve"> and</w:t>
      </w:r>
      <w:r w:rsidR="00B5126C">
        <w:rPr>
          <w:b/>
        </w:rPr>
        <w:t xml:space="preserve"> the</w:t>
      </w:r>
      <w:r w:rsidR="00B5126C" w:rsidRPr="00DE1DB3">
        <w:rPr>
          <w:b/>
        </w:rPr>
        <w:t xml:space="preserve"> </w:t>
      </w:r>
      <w:r w:rsidR="00B5126C" w:rsidRPr="009660D4">
        <w:rPr>
          <w:b/>
        </w:rPr>
        <w:t>starting symbol</w:t>
      </w:r>
      <w:r w:rsidR="00B5126C">
        <w:rPr>
          <w:b/>
        </w:rPr>
        <w:t xml:space="preserve"> of the scheduled</w:t>
      </w:r>
      <w:r w:rsidR="00B5126C" w:rsidRPr="009660D4">
        <w:rPr>
          <w:b/>
        </w:rPr>
        <w:t xml:space="preserve"> PDSCH</w:t>
      </w:r>
      <w:r w:rsidR="00B5126C">
        <w:rPr>
          <w:b/>
        </w:rPr>
        <w:t>.</w:t>
      </w:r>
    </w:p>
    <w:p w14:paraId="6E35B034" w14:textId="77777777" w:rsidR="00B5126C" w:rsidRDefault="00A0398E" w:rsidP="004C0489">
      <w:pPr>
        <w:rPr>
          <w:b/>
        </w:rPr>
      </w:pPr>
      <w:r>
        <w:fldChar w:fldCharType="end"/>
      </w:r>
      <w:r>
        <w:fldChar w:fldCharType="begin"/>
      </w:r>
      <w:r>
        <w:instrText xml:space="preserve"> REF p7 \h </w:instrText>
      </w:r>
      <w:r>
        <w:fldChar w:fldCharType="separate"/>
      </w:r>
      <w:r w:rsidR="00B5126C" w:rsidRPr="009D1F00">
        <w:rPr>
          <w:b/>
        </w:rPr>
        <w:t xml:space="preserve">Proposal </w:t>
      </w:r>
      <w:r w:rsidR="00B5126C">
        <w:rPr>
          <w:b/>
          <w:noProof/>
        </w:rPr>
        <w:t>7</w:t>
      </w:r>
      <w:r w:rsidR="00B5126C" w:rsidRPr="009D1F00">
        <w:rPr>
          <w:b/>
        </w:rPr>
        <w:t>:</w:t>
      </w:r>
      <w:r w:rsidR="00B5126C">
        <w:rPr>
          <w:b/>
        </w:rPr>
        <w:t xml:space="preserve"> F</w:t>
      </w:r>
      <w:r w:rsidR="00B5126C" w:rsidRPr="00320FCE">
        <w:rPr>
          <w:b/>
        </w:rPr>
        <w:t>or the case of a lower SCS cell scheduling a higher SCS cell</w:t>
      </w:r>
      <w:r w:rsidR="00B5126C">
        <w:rPr>
          <w:b/>
        </w:rPr>
        <w:t>, i</w:t>
      </w:r>
      <w:r w:rsidR="00B5126C" w:rsidRPr="00BD5039">
        <w:rPr>
          <w:b/>
        </w:rPr>
        <w:t xml:space="preserve">f </w:t>
      </w:r>
      <w:r w:rsidR="00B5126C">
        <w:rPr>
          <w:b/>
        </w:rPr>
        <w:t>maximum</w:t>
      </w:r>
      <w:r w:rsidR="00B5126C" w:rsidRPr="00BD5039">
        <w:rPr>
          <w:b/>
        </w:rPr>
        <w:t xml:space="preserve"> number</w:t>
      </w:r>
      <w:r w:rsidR="00B5126C">
        <w:rPr>
          <w:b/>
        </w:rPr>
        <w:t xml:space="preserve"> of unicast DCIs</w:t>
      </w:r>
      <w:r w:rsidR="00B5126C" w:rsidRPr="00BD5039">
        <w:rPr>
          <w:b/>
        </w:rPr>
        <w:t xml:space="preserve"> is increased for </w:t>
      </w:r>
      <w:r w:rsidR="00B5126C">
        <w:rPr>
          <w:b/>
        </w:rPr>
        <w:t>a PDCCH</w:t>
      </w:r>
      <w:r w:rsidR="00B5126C" w:rsidRPr="00BD5039">
        <w:rPr>
          <w:b/>
        </w:rPr>
        <w:t xml:space="preserve"> span or</w:t>
      </w:r>
      <w:r w:rsidR="00B5126C">
        <w:rPr>
          <w:b/>
        </w:rPr>
        <w:t xml:space="preserve"> a</w:t>
      </w:r>
      <w:r w:rsidR="00B5126C" w:rsidRPr="00BD5039">
        <w:rPr>
          <w:b/>
        </w:rPr>
        <w:t xml:space="preserve"> MO, </w:t>
      </w:r>
      <w:r w:rsidR="00B5126C">
        <w:rPr>
          <w:b/>
        </w:rPr>
        <w:t xml:space="preserve">define rules to associate PDCCH candidate indices </w:t>
      </w:r>
      <w:r w:rsidR="00B5126C" w:rsidRPr="00BD5039">
        <w:rPr>
          <w:b/>
        </w:rPr>
        <w:t>with</w:t>
      </w:r>
      <w:r w:rsidR="00B5126C">
        <w:rPr>
          <w:b/>
        </w:rPr>
        <w:t xml:space="preserve"> the</w:t>
      </w:r>
      <w:r w:rsidR="00B5126C" w:rsidRPr="00BD5039">
        <w:rPr>
          <w:b/>
        </w:rPr>
        <w:t xml:space="preserve"> PDSCH slot </w:t>
      </w:r>
      <w:r w:rsidR="00B5126C">
        <w:rPr>
          <w:b/>
        </w:rPr>
        <w:t>indices.</w:t>
      </w:r>
    </w:p>
    <w:p w14:paraId="7FA2441C" w14:textId="77777777" w:rsidR="00B5126C" w:rsidRPr="005859D1" w:rsidRDefault="00A0398E" w:rsidP="005859D1">
      <w:pPr>
        <w:tabs>
          <w:tab w:val="left" w:pos="720"/>
        </w:tabs>
        <w:overflowPunct/>
        <w:autoSpaceDE/>
        <w:autoSpaceDN/>
        <w:adjustRightInd/>
        <w:spacing w:after="120"/>
        <w:textAlignment w:val="auto"/>
        <w:rPr>
          <w:b/>
        </w:rPr>
      </w:pPr>
      <w:r>
        <w:fldChar w:fldCharType="end"/>
      </w:r>
      <w:r>
        <w:fldChar w:fldCharType="begin"/>
      </w:r>
      <w:r>
        <w:instrText xml:space="preserve"> REF p8 \h </w:instrText>
      </w:r>
      <w:r>
        <w:fldChar w:fldCharType="separate"/>
      </w:r>
      <w:r w:rsidR="00B5126C" w:rsidRPr="005859D1">
        <w:rPr>
          <w:b/>
        </w:rPr>
        <w:t xml:space="preserve">Proposal </w:t>
      </w:r>
      <w:r w:rsidR="00B5126C">
        <w:rPr>
          <w:b/>
          <w:noProof/>
        </w:rPr>
        <w:t>8</w:t>
      </w:r>
      <w:r w:rsidR="00B5126C" w:rsidRPr="005859D1">
        <w:rPr>
          <w:b/>
        </w:rPr>
        <w:t xml:space="preserve">: Do not preclude UL-DL differentiation </w:t>
      </w:r>
      <w:r w:rsidR="00B5126C" w:rsidRPr="005859D1">
        <w:rPr>
          <w:b/>
          <w:lang w:val="en-GB"/>
        </w:rPr>
        <w:t xml:space="preserve">for </w:t>
      </w:r>
      <w:r w:rsidR="00B5126C" w:rsidRPr="005859D1">
        <w:rPr>
          <w:b/>
        </w:rPr>
        <w:t xml:space="preserve">cross-carrier scheduling </w:t>
      </w:r>
      <w:r w:rsidR="00B5126C">
        <w:rPr>
          <w:b/>
        </w:rPr>
        <w:t>UE capabilities before UE search space sharing capability is clarified</w:t>
      </w:r>
      <w:r w:rsidR="00B5126C" w:rsidRPr="005859D1">
        <w:rPr>
          <w:b/>
        </w:rPr>
        <w:t>.</w:t>
      </w:r>
    </w:p>
    <w:p w14:paraId="070FAC27" w14:textId="6701B6FB" w:rsidR="00EE6ADC" w:rsidRDefault="00A0398E" w:rsidP="00137546">
      <w:pPr>
        <w:spacing w:after="120"/>
      </w:pPr>
      <w:r>
        <w:fldChar w:fldCharType="end"/>
      </w:r>
    </w:p>
    <w:p w14:paraId="100E5DD8" w14:textId="372C8C66" w:rsidR="00387D4C" w:rsidRDefault="00387D4C" w:rsidP="00387D4C">
      <w:pPr>
        <w:pStyle w:val="Heading1"/>
      </w:pPr>
      <w:r>
        <w:t>References</w:t>
      </w:r>
    </w:p>
    <w:p w14:paraId="7080CE07" w14:textId="1853F1AB" w:rsidR="00DA0353" w:rsidRPr="002B59D4" w:rsidRDefault="00DA0353" w:rsidP="009D56E9">
      <w:pPr>
        <w:numPr>
          <w:ilvl w:val="0"/>
          <w:numId w:val="6"/>
        </w:numPr>
        <w:textAlignment w:val="auto"/>
        <w:rPr>
          <w:lang w:val="en-GB"/>
        </w:rPr>
      </w:pPr>
      <w:bookmarkStart w:id="16" w:name="_Ref20765400"/>
      <w:bookmarkStart w:id="17" w:name="_Ref4783412"/>
      <w:r w:rsidRPr="007346C3">
        <w:t>RP-190632,</w:t>
      </w:r>
      <w:r w:rsidR="000628F5">
        <w:t xml:space="preserve"> </w:t>
      </w:r>
      <w:r w:rsidRPr="007346C3">
        <w:t>Correction to aperiodic CSI-RS triggering with different numerology between PDCCH and CSI-RS, Ericsson, AT&amp;T, T-Mobile USA, Sprint, Nokia, Nokia Shanghai Bell, CHTTL, Deutsche Telekom, 3GPP</w:t>
      </w:r>
      <w:bookmarkEnd w:id="16"/>
    </w:p>
    <w:p w14:paraId="3B8EAD67" w14:textId="77B79F84" w:rsidR="002B59D4" w:rsidRPr="00DF3475" w:rsidRDefault="00624AE9" w:rsidP="009D56E9">
      <w:pPr>
        <w:numPr>
          <w:ilvl w:val="0"/>
          <w:numId w:val="6"/>
        </w:numPr>
        <w:textAlignment w:val="auto"/>
        <w:rPr>
          <w:lang w:val="en-GB"/>
        </w:rPr>
      </w:pPr>
      <w:bookmarkStart w:id="18" w:name="_Ref20765405"/>
      <w:r w:rsidRPr="00624AE9">
        <w:rPr>
          <w:lang w:val="en-GB"/>
        </w:rPr>
        <w:t>R1-19</w:t>
      </w:r>
      <w:r w:rsidR="00304DE2">
        <w:rPr>
          <w:lang w:val="en-GB"/>
        </w:rPr>
        <w:t>10898</w:t>
      </w:r>
      <w:r>
        <w:rPr>
          <w:lang w:val="en-GB"/>
        </w:rPr>
        <w:t>,</w:t>
      </w:r>
      <w:r w:rsidRPr="00624AE9">
        <w:rPr>
          <w:lang w:val="en-GB"/>
        </w:rPr>
        <w:t xml:space="preserve"> </w:t>
      </w:r>
      <w:r w:rsidR="00EB63FB">
        <w:rPr>
          <w:lang w:val="en-GB"/>
        </w:rPr>
        <w:t>A</w:t>
      </w:r>
      <w:r w:rsidR="00EB63FB" w:rsidRPr="00EB63FB">
        <w:rPr>
          <w:lang w:val="en-GB"/>
        </w:rPr>
        <w:t>periodic CSI-RS triggering with mixed numerology</w:t>
      </w:r>
      <w:r>
        <w:rPr>
          <w:lang w:val="en-GB"/>
        </w:rPr>
        <w:t xml:space="preserve">, </w:t>
      </w:r>
      <w:r w:rsidR="00054811" w:rsidRPr="007346C3">
        <w:t>Ericsson</w:t>
      </w:r>
      <w:bookmarkEnd w:id="17"/>
      <w:bookmarkEnd w:id="18"/>
    </w:p>
    <w:p w14:paraId="080961EC" w14:textId="08F23923" w:rsidR="00B65950" w:rsidRDefault="00B65950" w:rsidP="00B65950">
      <w:pPr>
        <w:pStyle w:val="ListParagraph"/>
        <w:numPr>
          <w:ilvl w:val="0"/>
          <w:numId w:val="6"/>
        </w:numPr>
        <w:spacing w:after="160" w:line="259" w:lineRule="auto"/>
        <w:contextualSpacing/>
      </w:pPr>
      <w:bookmarkStart w:id="19" w:name="_Ref20849743"/>
      <w:r>
        <w:t>R1-1908245, Clarification of sync NR-DC and remaining issues on cross-carrier scheduling</w:t>
      </w:r>
      <w:r w:rsidR="00102278">
        <w:t xml:space="preserve">, </w:t>
      </w:r>
      <w:r>
        <w:t>ZTE</w:t>
      </w:r>
      <w:bookmarkEnd w:id="19"/>
    </w:p>
    <w:p w14:paraId="610887DF" w14:textId="5A757897" w:rsidR="00DF3475" w:rsidRPr="00375602" w:rsidRDefault="0058240A" w:rsidP="009D56E9">
      <w:pPr>
        <w:numPr>
          <w:ilvl w:val="0"/>
          <w:numId w:val="6"/>
        </w:numPr>
        <w:textAlignment w:val="auto"/>
        <w:rPr>
          <w:lang w:val="en-GB"/>
        </w:rPr>
      </w:pPr>
      <w:bookmarkStart w:id="20" w:name="_Ref20855917"/>
      <w:r>
        <w:t xml:space="preserve">R1-1909469, </w:t>
      </w:r>
      <w:r w:rsidR="007D53DA" w:rsidRPr="007D53DA">
        <w:t>Remaining issues on cross-carrier scheduling with different numerologies</w:t>
      </w:r>
      <w:r w:rsidR="00227863">
        <w:t xml:space="preserve">, </w:t>
      </w:r>
      <w:r w:rsidR="000956F4">
        <w:t>Qualcomm</w:t>
      </w:r>
      <w:bookmarkEnd w:id="20"/>
    </w:p>
    <w:p w14:paraId="67A026EC" w14:textId="56673AAF" w:rsidR="00375602" w:rsidRDefault="00375602" w:rsidP="009D56E9">
      <w:pPr>
        <w:numPr>
          <w:ilvl w:val="0"/>
          <w:numId w:val="6"/>
        </w:numPr>
        <w:textAlignment w:val="auto"/>
        <w:rPr>
          <w:lang w:val="en-GB"/>
        </w:rPr>
      </w:pPr>
      <w:bookmarkStart w:id="21" w:name="_Ref24038092"/>
      <w:r w:rsidRPr="00375602">
        <w:rPr>
          <w:lang w:val="en-GB"/>
        </w:rPr>
        <w:lastRenderedPageBreak/>
        <w:t>R1-1911142</w:t>
      </w:r>
      <w:r w:rsidR="00E85AAB">
        <w:rPr>
          <w:lang w:val="en-GB"/>
        </w:rPr>
        <w:t>,</w:t>
      </w:r>
      <w:r w:rsidRPr="00375602">
        <w:rPr>
          <w:lang w:val="en-GB"/>
        </w:rPr>
        <w:t xml:space="preserve"> Remaining issues on cross-carrier scheduling with different numerologies</w:t>
      </w:r>
      <w:r w:rsidR="00DD3466">
        <w:rPr>
          <w:lang w:val="en-GB"/>
        </w:rPr>
        <w:t>, Qualcomm</w:t>
      </w:r>
      <w:bookmarkEnd w:id="21"/>
    </w:p>
    <w:sectPr w:rsidR="00375602" w:rsidSect="008331BB">
      <w:headerReference w:type="even" r:id="rId16"/>
      <w:footerReference w:type="even" r:id="rId17"/>
      <w:footerReference w:type="default" r:id="rId18"/>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F7249" w14:textId="77777777" w:rsidR="00115DA5" w:rsidRDefault="00115DA5">
      <w:r>
        <w:separator/>
      </w:r>
    </w:p>
  </w:endnote>
  <w:endnote w:type="continuationSeparator" w:id="0">
    <w:p w14:paraId="0E62F018" w14:textId="77777777" w:rsidR="00115DA5" w:rsidRDefault="00115DA5">
      <w:r>
        <w:continuationSeparator/>
      </w:r>
    </w:p>
  </w:endnote>
  <w:endnote w:type="continuationNotice" w:id="1">
    <w:p w14:paraId="452E78EB" w14:textId="77777777" w:rsidR="00115DA5" w:rsidRDefault="00115D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115DA5" w:rsidRDefault="00115DA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115DA5" w:rsidRDefault="00115DA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115DA5" w:rsidRDefault="00115DA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9ACCA" w14:textId="77777777" w:rsidR="00115DA5" w:rsidRDefault="00115DA5">
      <w:r>
        <w:separator/>
      </w:r>
    </w:p>
  </w:footnote>
  <w:footnote w:type="continuationSeparator" w:id="0">
    <w:p w14:paraId="187EB8F2" w14:textId="77777777" w:rsidR="00115DA5" w:rsidRDefault="00115DA5">
      <w:r>
        <w:continuationSeparator/>
      </w:r>
    </w:p>
  </w:footnote>
  <w:footnote w:type="continuationNotice" w:id="1">
    <w:p w14:paraId="526FFACB" w14:textId="77777777" w:rsidR="00115DA5" w:rsidRDefault="00115D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115DA5" w:rsidRDefault="00115D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2CC04EB6"/>
    <w:lvl w:ilvl="0">
      <w:start w:val="1"/>
      <w:numFmt w:val="decimal"/>
      <w:pStyle w:val="Heading1"/>
      <w:lvlText w:val="%1"/>
      <w:lvlJc w:val="left"/>
      <w:pPr>
        <w:ind w:left="432" w:hanging="432"/>
      </w:pPr>
    </w:lvl>
    <w:lvl w:ilvl="1">
      <w:start w:val="1"/>
      <w:numFmt w:val="decimal"/>
      <w:pStyle w:val="Heading2"/>
      <w:lvlText w:val="%1.%2"/>
      <w:lvlJc w:val="left"/>
      <w:pPr>
        <w:ind w:left="62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3F54EEC"/>
    <w:multiLevelType w:val="hybridMultilevel"/>
    <w:tmpl w:val="139E1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80FB3"/>
    <w:multiLevelType w:val="hybridMultilevel"/>
    <w:tmpl w:val="E182BC74"/>
    <w:lvl w:ilvl="0" w:tplc="6598DE40">
      <w:start w:val="1"/>
      <w:numFmt w:val="bullet"/>
      <w:lvlText w:val="-"/>
      <w:lvlJc w:val="left"/>
      <w:pPr>
        <w:tabs>
          <w:tab w:val="num" w:pos="720"/>
        </w:tabs>
        <w:ind w:left="720" w:hanging="360"/>
      </w:pPr>
      <w:rPr>
        <w:rFonts w:ascii="Times New Roman" w:hAnsi="Times New Roman" w:hint="default"/>
      </w:rPr>
    </w:lvl>
    <w:lvl w:ilvl="1" w:tplc="D1B80CEC">
      <w:start w:val="29"/>
      <w:numFmt w:val="bullet"/>
      <w:lvlText w:val="o"/>
      <w:lvlJc w:val="left"/>
      <w:pPr>
        <w:tabs>
          <w:tab w:val="num" w:pos="1440"/>
        </w:tabs>
        <w:ind w:left="1440" w:hanging="360"/>
      </w:pPr>
      <w:rPr>
        <w:rFonts w:ascii="Courier New" w:hAnsi="Courier New" w:hint="default"/>
      </w:rPr>
    </w:lvl>
    <w:lvl w:ilvl="2" w:tplc="F83472A6" w:tentative="1">
      <w:start w:val="1"/>
      <w:numFmt w:val="bullet"/>
      <w:lvlText w:val="-"/>
      <w:lvlJc w:val="left"/>
      <w:pPr>
        <w:tabs>
          <w:tab w:val="num" w:pos="2160"/>
        </w:tabs>
        <w:ind w:left="2160" w:hanging="360"/>
      </w:pPr>
      <w:rPr>
        <w:rFonts w:ascii="Times New Roman" w:hAnsi="Times New Roman" w:hint="default"/>
      </w:rPr>
    </w:lvl>
    <w:lvl w:ilvl="3" w:tplc="C7BE6C22" w:tentative="1">
      <w:start w:val="1"/>
      <w:numFmt w:val="bullet"/>
      <w:lvlText w:val="-"/>
      <w:lvlJc w:val="left"/>
      <w:pPr>
        <w:tabs>
          <w:tab w:val="num" w:pos="2880"/>
        </w:tabs>
        <w:ind w:left="2880" w:hanging="360"/>
      </w:pPr>
      <w:rPr>
        <w:rFonts w:ascii="Times New Roman" w:hAnsi="Times New Roman" w:hint="default"/>
      </w:rPr>
    </w:lvl>
    <w:lvl w:ilvl="4" w:tplc="AFA618C0" w:tentative="1">
      <w:start w:val="1"/>
      <w:numFmt w:val="bullet"/>
      <w:lvlText w:val="-"/>
      <w:lvlJc w:val="left"/>
      <w:pPr>
        <w:tabs>
          <w:tab w:val="num" w:pos="3600"/>
        </w:tabs>
        <w:ind w:left="3600" w:hanging="360"/>
      </w:pPr>
      <w:rPr>
        <w:rFonts w:ascii="Times New Roman" w:hAnsi="Times New Roman" w:hint="default"/>
      </w:rPr>
    </w:lvl>
    <w:lvl w:ilvl="5" w:tplc="F8764E38" w:tentative="1">
      <w:start w:val="1"/>
      <w:numFmt w:val="bullet"/>
      <w:lvlText w:val="-"/>
      <w:lvlJc w:val="left"/>
      <w:pPr>
        <w:tabs>
          <w:tab w:val="num" w:pos="4320"/>
        </w:tabs>
        <w:ind w:left="4320" w:hanging="360"/>
      </w:pPr>
      <w:rPr>
        <w:rFonts w:ascii="Times New Roman" w:hAnsi="Times New Roman" w:hint="default"/>
      </w:rPr>
    </w:lvl>
    <w:lvl w:ilvl="6" w:tplc="4462E654" w:tentative="1">
      <w:start w:val="1"/>
      <w:numFmt w:val="bullet"/>
      <w:lvlText w:val="-"/>
      <w:lvlJc w:val="left"/>
      <w:pPr>
        <w:tabs>
          <w:tab w:val="num" w:pos="5040"/>
        </w:tabs>
        <w:ind w:left="5040" w:hanging="360"/>
      </w:pPr>
      <w:rPr>
        <w:rFonts w:ascii="Times New Roman" w:hAnsi="Times New Roman" w:hint="default"/>
      </w:rPr>
    </w:lvl>
    <w:lvl w:ilvl="7" w:tplc="BDFE3782" w:tentative="1">
      <w:start w:val="1"/>
      <w:numFmt w:val="bullet"/>
      <w:lvlText w:val="-"/>
      <w:lvlJc w:val="left"/>
      <w:pPr>
        <w:tabs>
          <w:tab w:val="num" w:pos="5760"/>
        </w:tabs>
        <w:ind w:left="5760" w:hanging="360"/>
      </w:pPr>
      <w:rPr>
        <w:rFonts w:ascii="Times New Roman" w:hAnsi="Times New Roman" w:hint="default"/>
      </w:rPr>
    </w:lvl>
    <w:lvl w:ilvl="8" w:tplc="D8D2861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A601A1"/>
    <w:multiLevelType w:val="hybridMultilevel"/>
    <w:tmpl w:val="3B00D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8192B"/>
    <w:multiLevelType w:val="hybridMultilevel"/>
    <w:tmpl w:val="D0EC9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2E3E97"/>
    <w:multiLevelType w:val="hybridMultilevel"/>
    <w:tmpl w:val="1EB423F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21191C"/>
    <w:multiLevelType w:val="hybridMultilevel"/>
    <w:tmpl w:val="D7508FFA"/>
    <w:lvl w:ilvl="0" w:tplc="04090003">
      <w:start w:val="1"/>
      <w:numFmt w:val="bullet"/>
      <w:lvlText w:val="o"/>
      <w:lvlJc w:val="left"/>
      <w:pPr>
        <w:tabs>
          <w:tab w:val="num" w:pos="720"/>
        </w:tabs>
        <w:ind w:left="720" w:hanging="360"/>
      </w:pPr>
      <w:rPr>
        <w:rFonts w:ascii="Courier New" w:hAnsi="Courier New" w:cs="Courier New" w:hint="default"/>
      </w:rPr>
    </w:lvl>
    <w:lvl w:ilvl="1" w:tplc="DBA4BCF0" w:tentative="1">
      <w:start w:val="1"/>
      <w:numFmt w:val="bullet"/>
      <w:lvlText w:val=""/>
      <w:lvlJc w:val="left"/>
      <w:pPr>
        <w:tabs>
          <w:tab w:val="num" w:pos="1440"/>
        </w:tabs>
        <w:ind w:left="1440" w:hanging="360"/>
      </w:pPr>
      <w:rPr>
        <w:rFonts w:ascii="Symbol" w:hAnsi="Symbol" w:hint="default"/>
      </w:rPr>
    </w:lvl>
    <w:lvl w:ilvl="2" w:tplc="EC34064A" w:tentative="1">
      <w:start w:val="1"/>
      <w:numFmt w:val="bullet"/>
      <w:lvlText w:val=""/>
      <w:lvlJc w:val="left"/>
      <w:pPr>
        <w:tabs>
          <w:tab w:val="num" w:pos="2160"/>
        </w:tabs>
        <w:ind w:left="2160" w:hanging="360"/>
      </w:pPr>
      <w:rPr>
        <w:rFonts w:ascii="Symbol" w:hAnsi="Symbol" w:hint="default"/>
      </w:rPr>
    </w:lvl>
    <w:lvl w:ilvl="3" w:tplc="B8449106" w:tentative="1">
      <w:start w:val="1"/>
      <w:numFmt w:val="bullet"/>
      <w:lvlText w:val=""/>
      <w:lvlJc w:val="left"/>
      <w:pPr>
        <w:tabs>
          <w:tab w:val="num" w:pos="2880"/>
        </w:tabs>
        <w:ind w:left="2880" w:hanging="360"/>
      </w:pPr>
      <w:rPr>
        <w:rFonts w:ascii="Symbol" w:hAnsi="Symbol" w:hint="default"/>
      </w:rPr>
    </w:lvl>
    <w:lvl w:ilvl="4" w:tplc="1A4C15BA" w:tentative="1">
      <w:start w:val="1"/>
      <w:numFmt w:val="bullet"/>
      <w:lvlText w:val=""/>
      <w:lvlJc w:val="left"/>
      <w:pPr>
        <w:tabs>
          <w:tab w:val="num" w:pos="3600"/>
        </w:tabs>
        <w:ind w:left="3600" w:hanging="360"/>
      </w:pPr>
      <w:rPr>
        <w:rFonts w:ascii="Symbol" w:hAnsi="Symbol" w:hint="default"/>
      </w:rPr>
    </w:lvl>
    <w:lvl w:ilvl="5" w:tplc="C554AEB6" w:tentative="1">
      <w:start w:val="1"/>
      <w:numFmt w:val="bullet"/>
      <w:lvlText w:val=""/>
      <w:lvlJc w:val="left"/>
      <w:pPr>
        <w:tabs>
          <w:tab w:val="num" w:pos="4320"/>
        </w:tabs>
        <w:ind w:left="4320" w:hanging="360"/>
      </w:pPr>
      <w:rPr>
        <w:rFonts w:ascii="Symbol" w:hAnsi="Symbol" w:hint="default"/>
      </w:rPr>
    </w:lvl>
    <w:lvl w:ilvl="6" w:tplc="FAD09EF0" w:tentative="1">
      <w:start w:val="1"/>
      <w:numFmt w:val="bullet"/>
      <w:lvlText w:val=""/>
      <w:lvlJc w:val="left"/>
      <w:pPr>
        <w:tabs>
          <w:tab w:val="num" w:pos="5040"/>
        </w:tabs>
        <w:ind w:left="5040" w:hanging="360"/>
      </w:pPr>
      <w:rPr>
        <w:rFonts w:ascii="Symbol" w:hAnsi="Symbol" w:hint="default"/>
      </w:rPr>
    </w:lvl>
    <w:lvl w:ilvl="7" w:tplc="E9AE3D2E" w:tentative="1">
      <w:start w:val="1"/>
      <w:numFmt w:val="bullet"/>
      <w:lvlText w:val=""/>
      <w:lvlJc w:val="left"/>
      <w:pPr>
        <w:tabs>
          <w:tab w:val="num" w:pos="5760"/>
        </w:tabs>
        <w:ind w:left="5760" w:hanging="360"/>
      </w:pPr>
      <w:rPr>
        <w:rFonts w:ascii="Symbol" w:hAnsi="Symbol" w:hint="default"/>
      </w:rPr>
    </w:lvl>
    <w:lvl w:ilvl="8" w:tplc="597A395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F4470B4"/>
    <w:multiLevelType w:val="hybridMultilevel"/>
    <w:tmpl w:val="F5461C2C"/>
    <w:lvl w:ilvl="0" w:tplc="4C60581E">
      <w:start w:val="1"/>
      <w:numFmt w:val="bullet"/>
      <w:lvlText w:val="o"/>
      <w:lvlJc w:val="left"/>
      <w:pPr>
        <w:tabs>
          <w:tab w:val="num" w:pos="720"/>
        </w:tabs>
        <w:ind w:left="720" w:hanging="360"/>
      </w:pPr>
      <w:rPr>
        <w:rFonts w:ascii="Courier New" w:hAnsi="Courier New" w:hint="default"/>
      </w:rPr>
    </w:lvl>
    <w:lvl w:ilvl="1" w:tplc="0644DDE4" w:tentative="1">
      <w:start w:val="1"/>
      <w:numFmt w:val="bullet"/>
      <w:lvlText w:val="o"/>
      <w:lvlJc w:val="left"/>
      <w:pPr>
        <w:tabs>
          <w:tab w:val="num" w:pos="1440"/>
        </w:tabs>
        <w:ind w:left="1440" w:hanging="360"/>
      </w:pPr>
      <w:rPr>
        <w:rFonts w:ascii="Courier New" w:hAnsi="Courier New" w:hint="default"/>
      </w:rPr>
    </w:lvl>
    <w:lvl w:ilvl="2" w:tplc="2FE49D36" w:tentative="1">
      <w:start w:val="1"/>
      <w:numFmt w:val="bullet"/>
      <w:lvlText w:val="o"/>
      <w:lvlJc w:val="left"/>
      <w:pPr>
        <w:tabs>
          <w:tab w:val="num" w:pos="2160"/>
        </w:tabs>
        <w:ind w:left="2160" w:hanging="360"/>
      </w:pPr>
      <w:rPr>
        <w:rFonts w:ascii="Courier New" w:hAnsi="Courier New" w:hint="default"/>
      </w:rPr>
    </w:lvl>
    <w:lvl w:ilvl="3" w:tplc="9A68054C" w:tentative="1">
      <w:start w:val="1"/>
      <w:numFmt w:val="bullet"/>
      <w:lvlText w:val="o"/>
      <w:lvlJc w:val="left"/>
      <w:pPr>
        <w:tabs>
          <w:tab w:val="num" w:pos="2880"/>
        </w:tabs>
        <w:ind w:left="2880" w:hanging="360"/>
      </w:pPr>
      <w:rPr>
        <w:rFonts w:ascii="Courier New" w:hAnsi="Courier New" w:hint="default"/>
      </w:rPr>
    </w:lvl>
    <w:lvl w:ilvl="4" w:tplc="99584710" w:tentative="1">
      <w:start w:val="1"/>
      <w:numFmt w:val="bullet"/>
      <w:lvlText w:val="o"/>
      <w:lvlJc w:val="left"/>
      <w:pPr>
        <w:tabs>
          <w:tab w:val="num" w:pos="3600"/>
        </w:tabs>
        <w:ind w:left="3600" w:hanging="360"/>
      </w:pPr>
      <w:rPr>
        <w:rFonts w:ascii="Courier New" w:hAnsi="Courier New" w:hint="default"/>
      </w:rPr>
    </w:lvl>
    <w:lvl w:ilvl="5" w:tplc="A53A284C" w:tentative="1">
      <w:start w:val="1"/>
      <w:numFmt w:val="bullet"/>
      <w:lvlText w:val="o"/>
      <w:lvlJc w:val="left"/>
      <w:pPr>
        <w:tabs>
          <w:tab w:val="num" w:pos="4320"/>
        </w:tabs>
        <w:ind w:left="4320" w:hanging="360"/>
      </w:pPr>
      <w:rPr>
        <w:rFonts w:ascii="Courier New" w:hAnsi="Courier New" w:hint="default"/>
      </w:rPr>
    </w:lvl>
    <w:lvl w:ilvl="6" w:tplc="70169EC6" w:tentative="1">
      <w:start w:val="1"/>
      <w:numFmt w:val="bullet"/>
      <w:lvlText w:val="o"/>
      <w:lvlJc w:val="left"/>
      <w:pPr>
        <w:tabs>
          <w:tab w:val="num" w:pos="5040"/>
        </w:tabs>
        <w:ind w:left="5040" w:hanging="360"/>
      </w:pPr>
      <w:rPr>
        <w:rFonts w:ascii="Courier New" w:hAnsi="Courier New" w:hint="default"/>
      </w:rPr>
    </w:lvl>
    <w:lvl w:ilvl="7" w:tplc="B9CC3F04" w:tentative="1">
      <w:start w:val="1"/>
      <w:numFmt w:val="bullet"/>
      <w:lvlText w:val="o"/>
      <w:lvlJc w:val="left"/>
      <w:pPr>
        <w:tabs>
          <w:tab w:val="num" w:pos="5760"/>
        </w:tabs>
        <w:ind w:left="5760" w:hanging="360"/>
      </w:pPr>
      <w:rPr>
        <w:rFonts w:ascii="Courier New" w:hAnsi="Courier New" w:hint="default"/>
      </w:rPr>
    </w:lvl>
    <w:lvl w:ilvl="8" w:tplc="D4348548"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36696E"/>
    <w:multiLevelType w:val="hybridMultilevel"/>
    <w:tmpl w:val="EB6E6E48"/>
    <w:lvl w:ilvl="0" w:tplc="420E62A6">
      <w:start w:val="1"/>
      <w:numFmt w:val="bullet"/>
      <w:lvlText w:val="◦"/>
      <w:lvlJc w:val="left"/>
      <w:pPr>
        <w:tabs>
          <w:tab w:val="num" w:pos="720"/>
        </w:tabs>
        <w:ind w:left="720" w:hanging="360"/>
      </w:pPr>
      <w:rPr>
        <w:rFonts w:ascii="Microsoft Sans Serif" w:hAnsi="Microsoft Sans Serif" w:hint="default"/>
      </w:rPr>
    </w:lvl>
    <w:lvl w:ilvl="1" w:tplc="F8043C92">
      <w:start w:val="1"/>
      <w:numFmt w:val="bullet"/>
      <w:lvlText w:val="◦"/>
      <w:lvlJc w:val="left"/>
      <w:pPr>
        <w:tabs>
          <w:tab w:val="num" w:pos="1440"/>
        </w:tabs>
        <w:ind w:left="1440" w:hanging="360"/>
      </w:pPr>
      <w:rPr>
        <w:rFonts w:ascii="Microsoft Sans Serif" w:hAnsi="Microsoft Sans Serif" w:hint="default"/>
      </w:rPr>
    </w:lvl>
    <w:lvl w:ilvl="2" w:tplc="07C2F0F6" w:tentative="1">
      <w:start w:val="1"/>
      <w:numFmt w:val="bullet"/>
      <w:lvlText w:val="◦"/>
      <w:lvlJc w:val="left"/>
      <w:pPr>
        <w:tabs>
          <w:tab w:val="num" w:pos="2160"/>
        </w:tabs>
        <w:ind w:left="2160" w:hanging="360"/>
      </w:pPr>
      <w:rPr>
        <w:rFonts w:ascii="Microsoft Sans Serif" w:hAnsi="Microsoft Sans Serif" w:hint="default"/>
      </w:rPr>
    </w:lvl>
    <w:lvl w:ilvl="3" w:tplc="A06E0618" w:tentative="1">
      <w:start w:val="1"/>
      <w:numFmt w:val="bullet"/>
      <w:lvlText w:val="◦"/>
      <w:lvlJc w:val="left"/>
      <w:pPr>
        <w:tabs>
          <w:tab w:val="num" w:pos="2880"/>
        </w:tabs>
        <w:ind w:left="2880" w:hanging="360"/>
      </w:pPr>
      <w:rPr>
        <w:rFonts w:ascii="Microsoft Sans Serif" w:hAnsi="Microsoft Sans Serif" w:hint="default"/>
      </w:rPr>
    </w:lvl>
    <w:lvl w:ilvl="4" w:tplc="28E2D52E" w:tentative="1">
      <w:start w:val="1"/>
      <w:numFmt w:val="bullet"/>
      <w:lvlText w:val="◦"/>
      <w:lvlJc w:val="left"/>
      <w:pPr>
        <w:tabs>
          <w:tab w:val="num" w:pos="3600"/>
        </w:tabs>
        <w:ind w:left="3600" w:hanging="360"/>
      </w:pPr>
      <w:rPr>
        <w:rFonts w:ascii="Microsoft Sans Serif" w:hAnsi="Microsoft Sans Serif" w:hint="default"/>
      </w:rPr>
    </w:lvl>
    <w:lvl w:ilvl="5" w:tplc="F5FA0F68" w:tentative="1">
      <w:start w:val="1"/>
      <w:numFmt w:val="bullet"/>
      <w:lvlText w:val="◦"/>
      <w:lvlJc w:val="left"/>
      <w:pPr>
        <w:tabs>
          <w:tab w:val="num" w:pos="4320"/>
        </w:tabs>
        <w:ind w:left="4320" w:hanging="360"/>
      </w:pPr>
      <w:rPr>
        <w:rFonts w:ascii="Microsoft Sans Serif" w:hAnsi="Microsoft Sans Serif" w:hint="default"/>
      </w:rPr>
    </w:lvl>
    <w:lvl w:ilvl="6" w:tplc="54721EC6" w:tentative="1">
      <w:start w:val="1"/>
      <w:numFmt w:val="bullet"/>
      <w:lvlText w:val="◦"/>
      <w:lvlJc w:val="left"/>
      <w:pPr>
        <w:tabs>
          <w:tab w:val="num" w:pos="5040"/>
        </w:tabs>
        <w:ind w:left="5040" w:hanging="360"/>
      </w:pPr>
      <w:rPr>
        <w:rFonts w:ascii="Microsoft Sans Serif" w:hAnsi="Microsoft Sans Serif" w:hint="default"/>
      </w:rPr>
    </w:lvl>
    <w:lvl w:ilvl="7" w:tplc="1B1AF5CA" w:tentative="1">
      <w:start w:val="1"/>
      <w:numFmt w:val="bullet"/>
      <w:lvlText w:val="◦"/>
      <w:lvlJc w:val="left"/>
      <w:pPr>
        <w:tabs>
          <w:tab w:val="num" w:pos="5760"/>
        </w:tabs>
        <w:ind w:left="5760" w:hanging="360"/>
      </w:pPr>
      <w:rPr>
        <w:rFonts w:ascii="Microsoft Sans Serif" w:hAnsi="Microsoft Sans Serif" w:hint="default"/>
      </w:rPr>
    </w:lvl>
    <w:lvl w:ilvl="8" w:tplc="F75AE222" w:tentative="1">
      <w:start w:val="1"/>
      <w:numFmt w:val="bullet"/>
      <w:lvlText w:val="◦"/>
      <w:lvlJc w:val="left"/>
      <w:pPr>
        <w:tabs>
          <w:tab w:val="num" w:pos="6480"/>
        </w:tabs>
        <w:ind w:left="6480" w:hanging="360"/>
      </w:pPr>
      <w:rPr>
        <w:rFonts w:ascii="Microsoft Sans Serif" w:hAnsi="Microsoft Sans Serif"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9A7224"/>
    <w:multiLevelType w:val="hybridMultilevel"/>
    <w:tmpl w:val="4FE8D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6D6332"/>
    <w:multiLevelType w:val="hybridMultilevel"/>
    <w:tmpl w:val="8BD87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5A3334"/>
    <w:multiLevelType w:val="hybridMultilevel"/>
    <w:tmpl w:val="1CC40F7A"/>
    <w:lvl w:ilvl="0" w:tplc="0CECF470">
      <w:start w:val="1"/>
      <w:numFmt w:val="bullet"/>
      <w:lvlText w:val="•"/>
      <w:lvlJc w:val="left"/>
      <w:pPr>
        <w:tabs>
          <w:tab w:val="num" w:pos="720"/>
        </w:tabs>
        <w:ind w:left="720" w:hanging="360"/>
      </w:pPr>
      <w:rPr>
        <w:rFonts w:ascii="Microsoft Sans Serif" w:hAnsi="Microsoft Sans Serif" w:hint="default"/>
      </w:rPr>
    </w:lvl>
    <w:lvl w:ilvl="1" w:tplc="164E0CF2" w:tentative="1">
      <w:start w:val="1"/>
      <w:numFmt w:val="bullet"/>
      <w:lvlText w:val="•"/>
      <w:lvlJc w:val="left"/>
      <w:pPr>
        <w:tabs>
          <w:tab w:val="num" w:pos="1440"/>
        </w:tabs>
        <w:ind w:left="1440" w:hanging="360"/>
      </w:pPr>
      <w:rPr>
        <w:rFonts w:ascii="Microsoft Sans Serif" w:hAnsi="Microsoft Sans Serif" w:hint="default"/>
      </w:rPr>
    </w:lvl>
    <w:lvl w:ilvl="2" w:tplc="F38E310E">
      <w:start w:val="1"/>
      <w:numFmt w:val="bullet"/>
      <w:lvlText w:val="•"/>
      <w:lvlJc w:val="left"/>
      <w:pPr>
        <w:tabs>
          <w:tab w:val="num" w:pos="2160"/>
        </w:tabs>
        <w:ind w:left="2160" w:hanging="360"/>
      </w:pPr>
      <w:rPr>
        <w:rFonts w:ascii="Microsoft Sans Serif" w:hAnsi="Microsoft Sans Serif" w:hint="default"/>
      </w:rPr>
    </w:lvl>
    <w:lvl w:ilvl="3" w:tplc="47480D70" w:tentative="1">
      <w:start w:val="1"/>
      <w:numFmt w:val="bullet"/>
      <w:lvlText w:val="•"/>
      <w:lvlJc w:val="left"/>
      <w:pPr>
        <w:tabs>
          <w:tab w:val="num" w:pos="2880"/>
        </w:tabs>
        <w:ind w:left="2880" w:hanging="360"/>
      </w:pPr>
      <w:rPr>
        <w:rFonts w:ascii="Microsoft Sans Serif" w:hAnsi="Microsoft Sans Serif" w:hint="default"/>
      </w:rPr>
    </w:lvl>
    <w:lvl w:ilvl="4" w:tplc="E0BE7B4E" w:tentative="1">
      <w:start w:val="1"/>
      <w:numFmt w:val="bullet"/>
      <w:lvlText w:val="•"/>
      <w:lvlJc w:val="left"/>
      <w:pPr>
        <w:tabs>
          <w:tab w:val="num" w:pos="3600"/>
        </w:tabs>
        <w:ind w:left="3600" w:hanging="360"/>
      </w:pPr>
      <w:rPr>
        <w:rFonts w:ascii="Microsoft Sans Serif" w:hAnsi="Microsoft Sans Serif" w:hint="default"/>
      </w:rPr>
    </w:lvl>
    <w:lvl w:ilvl="5" w:tplc="F63ADB04" w:tentative="1">
      <w:start w:val="1"/>
      <w:numFmt w:val="bullet"/>
      <w:lvlText w:val="•"/>
      <w:lvlJc w:val="left"/>
      <w:pPr>
        <w:tabs>
          <w:tab w:val="num" w:pos="4320"/>
        </w:tabs>
        <w:ind w:left="4320" w:hanging="360"/>
      </w:pPr>
      <w:rPr>
        <w:rFonts w:ascii="Microsoft Sans Serif" w:hAnsi="Microsoft Sans Serif" w:hint="default"/>
      </w:rPr>
    </w:lvl>
    <w:lvl w:ilvl="6" w:tplc="C8E0F638" w:tentative="1">
      <w:start w:val="1"/>
      <w:numFmt w:val="bullet"/>
      <w:lvlText w:val="•"/>
      <w:lvlJc w:val="left"/>
      <w:pPr>
        <w:tabs>
          <w:tab w:val="num" w:pos="5040"/>
        </w:tabs>
        <w:ind w:left="5040" w:hanging="360"/>
      </w:pPr>
      <w:rPr>
        <w:rFonts w:ascii="Microsoft Sans Serif" w:hAnsi="Microsoft Sans Serif" w:hint="default"/>
      </w:rPr>
    </w:lvl>
    <w:lvl w:ilvl="7" w:tplc="6C6AB57C" w:tentative="1">
      <w:start w:val="1"/>
      <w:numFmt w:val="bullet"/>
      <w:lvlText w:val="•"/>
      <w:lvlJc w:val="left"/>
      <w:pPr>
        <w:tabs>
          <w:tab w:val="num" w:pos="5760"/>
        </w:tabs>
        <w:ind w:left="5760" w:hanging="360"/>
      </w:pPr>
      <w:rPr>
        <w:rFonts w:ascii="Microsoft Sans Serif" w:hAnsi="Microsoft Sans Serif" w:hint="default"/>
      </w:rPr>
    </w:lvl>
    <w:lvl w:ilvl="8" w:tplc="D00298A4"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638648A1"/>
    <w:multiLevelType w:val="hybridMultilevel"/>
    <w:tmpl w:val="04605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8770B9"/>
    <w:multiLevelType w:val="hybridMultilevel"/>
    <w:tmpl w:val="6C902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CD44F7"/>
    <w:multiLevelType w:val="hybridMultilevel"/>
    <w:tmpl w:val="FA7C0E86"/>
    <w:lvl w:ilvl="0" w:tplc="ACFA92D0">
      <w:start w:val="1"/>
      <w:numFmt w:val="bullet"/>
      <w:lvlText w:val="•"/>
      <w:lvlJc w:val="left"/>
      <w:pPr>
        <w:tabs>
          <w:tab w:val="num" w:pos="720"/>
        </w:tabs>
        <w:ind w:left="720" w:hanging="360"/>
      </w:pPr>
      <w:rPr>
        <w:rFonts w:ascii="Arial" w:hAnsi="Arial" w:hint="default"/>
      </w:rPr>
    </w:lvl>
    <w:lvl w:ilvl="1" w:tplc="9992FDCE" w:tentative="1">
      <w:start w:val="1"/>
      <w:numFmt w:val="bullet"/>
      <w:lvlText w:val="•"/>
      <w:lvlJc w:val="left"/>
      <w:pPr>
        <w:tabs>
          <w:tab w:val="num" w:pos="1440"/>
        </w:tabs>
        <w:ind w:left="1440" w:hanging="360"/>
      </w:pPr>
      <w:rPr>
        <w:rFonts w:ascii="Arial" w:hAnsi="Arial" w:hint="default"/>
      </w:rPr>
    </w:lvl>
    <w:lvl w:ilvl="2" w:tplc="76EE2CCC" w:tentative="1">
      <w:start w:val="1"/>
      <w:numFmt w:val="bullet"/>
      <w:lvlText w:val="•"/>
      <w:lvlJc w:val="left"/>
      <w:pPr>
        <w:tabs>
          <w:tab w:val="num" w:pos="2160"/>
        </w:tabs>
        <w:ind w:left="2160" w:hanging="360"/>
      </w:pPr>
      <w:rPr>
        <w:rFonts w:ascii="Arial" w:hAnsi="Arial" w:hint="default"/>
      </w:rPr>
    </w:lvl>
    <w:lvl w:ilvl="3" w:tplc="1BF6234A" w:tentative="1">
      <w:start w:val="1"/>
      <w:numFmt w:val="bullet"/>
      <w:lvlText w:val="•"/>
      <w:lvlJc w:val="left"/>
      <w:pPr>
        <w:tabs>
          <w:tab w:val="num" w:pos="2880"/>
        </w:tabs>
        <w:ind w:left="2880" w:hanging="360"/>
      </w:pPr>
      <w:rPr>
        <w:rFonts w:ascii="Arial" w:hAnsi="Arial" w:hint="default"/>
      </w:rPr>
    </w:lvl>
    <w:lvl w:ilvl="4" w:tplc="22B04394" w:tentative="1">
      <w:start w:val="1"/>
      <w:numFmt w:val="bullet"/>
      <w:lvlText w:val="•"/>
      <w:lvlJc w:val="left"/>
      <w:pPr>
        <w:tabs>
          <w:tab w:val="num" w:pos="3600"/>
        </w:tabs>
        <w:ind w:left="3600" w:hanging="360"/>
      </w:pPr>
      <w:rPr>
        <w:rFonts w:ascii="Arial" w:hAnsi="Arial" w:hint="default"/>
      </w:rPr>
    </w:lvl>
    <w:lvl w:ilvl="5" w:tplc="0384348E" w:tentative="1">
      <w:start w:val="1"/>
      <w:numFmt w:val="bullet"/>
      <w:lvlText w:val="•"/>
      <w:lvlJc w:val="left"/>
      <w:pPr>
        <w:tabs>
          <w:tab w:val="num" w:pos="4320"/>
        </w:tabs>
        <w:ind w:left="4320" w:hanging="360"/>
      </w:pPr>
      <w:rPr>
        <w:rFonts w:ascii="Arial" w:hAnsi="Arial" w:hint="default"/>
      </w:rPr>
    </w:lvl>
    <w:lvl w:ilvl="6" w:tplc="AE4E637C" w:tentative="1">
      <w:start w:val="1"/>
      <w:numFmt w:val="bullet"/>
      <w:lvlText w:val="•"/>
      <w:lvlJc w:val="left"/>
      <w:pPr>
        <w:tabs>
          <w:tab w:val="num" w:pos="5040"/>
        </w:tabs>
        <w:ind w:left="5040" w:hanging="360"/>
      </w:pPr>
      <w:rPr>
        <w:rFonts w:ascii="Arial" w:hAnsi="Arial" w:hint="default"/>
      </w:rPr>
    </w:lvl>
    <w:lvl w:ilvl="7" w:tplc="19DC9498" w:tentative="1">
      <w:start w:val="1"/>
      <w:numFmt w:val="bullet"/>
      <w:lvlText w:val="•"/>
      <w:lvlJc w:val="left"/>
      <w:pPr>
        <w:tabs>
          <w:tab w:val="num" w:pos="5760"/>
        </w:tabs>
        <w:ind w:left="5760" w:hanging="360"/>
      </w:pPr>
      <w:rPr>
        <w:rFonts w:ascii="Arial" w:hAnsi="Arial" w:hint="default"/>
      </w:rPr>
    </w:lvl>
    <w:lvl w:ilvl="8" w:tplc="FD08C7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2CA0D79"/>
    <w:multiLevelType w:val="hybridMultilevel"/>
    <w:tmpl w:val="1C4288E4"/>
    <w:lvl w:ilvl="0" w:tplc="1C74F5DE">
      <w:start w:val="1"/>
      <w:numFmt w:val="bullet"/>
      <w:lvlText w:val=""/>
      <w:lvlJc w:val="left"/>
      <w:pPr>
        <w:tabs>
          <w:tab w:val="num" w:pos="720"/>
        </w:tabs>
        <w:ind w:left="720" w:hanging="360"/>
      </w:pPr>
      <w:rPr>
        <w:rFonts w:ascii="Symbol" w:hAnsi="Symbol" w:hint="default"/>
      </w:rPr>
    </w:lvl>
    <w:lvl w:ilvl="1" w:tplc="F8D491D6">
      <w:start w:val="174"/>
      <w:numFmt w:val="bullet"/>
      <w:lvlText w:val="o"/>
      <w:lvlJc w:val="left"/>
      <w:pPr>
        <w:tabs>
          <w:tab w:val="num" w:pos="1440"/>
        </w:tabs>
        <w:ind w:left="1440" w:hanging="360"/>
      </w:pPr>
      <w:rPr>
        <w:rFonts w:ascii="Courier New" w:hAnsi="Courier New" w:hint="default"/>
      </w:rPr>
    </w:lvl>
    <w:lvl w:ilvl="2" w:tplc="478084BA" w:tentative="1">
      <w:start w:val="1"/>
      <w:numFmt w:val="bullet"/>
      <w:lvlText w:val=""/>
      <w:lvlJc w:val="left"/>
      <w:pPr>
        <w:tabs>
          <w:tab w:val="num" w:pos="2160"/>
        </w:tabs>
        <w:ind w:left="2160" w:hanging="360"/>
      </w:pPr>
      <w:rPr>
        <w:rFonts w:ascii="Symbol" w:hAnsi="Symbol" w:hint="default"/>
      </w:rPr>
    </w:lvl>
    <w:lvl w:ilvl="3" w:tplc="633A403C" w:tentative="1">
      <w:start w:val="1"/>
      <w:numFmt w:val="bullet"/>
      <w:lvlText w:val=""/>
      <w:lvlJc w:val="left"/>
      <w:pPr>
        <w:tabs>
          <w:tab w:val="num" w:pos="2880"/>
        </w:tabs>
        <w:ind w:left="2880" w:hanging="360"/>
      </w:pPr>
      <w:rPr>
        <w:rFonts w:ascii="Symbol" w:hAnsi="Symbol" w:hint="default"/>
      </w:rPr>
    </w:lvl>
    <w:lvl w:ilvl="4" w:tplc="9FD2AF42" w:tentative="1">
      <w:start w:val="1"/>
      <w:numFmt w:val="bullet"/>
      <w:lvlText w:val=""/>
      <w:lvlJc w:val="left"/>
      <w:pPr>
        <w:tabs>
          <w:tab w:val="num" w:pos="3600"/>
        </w:tabs>
        <w:ind w:left="3600" w:hanging="360"/>
      </w:pPr>
      <w:rPr>
        <w:rFonts w:ascii="Symbol" w:hAnsi="Symbol" w:hint="default"/>
      </w:rPr>
    </w:lvl>
    <w:lvl w:ilvl="5" w:tplc="2D9CFE4E" w:tentative="1">
      <w:start w:val="1"/>
      <w:numFmt w:val="bullet"/>
      <w:lvlText w:val=""/>
      <w:lvlJc w:val="left"/>
      <w:pPr>
        <w:tabs>
          <w:tab w:val="num" w:pos="4320"/>
        </w:tabs>
        <w:ind w:left="4320" w:hanging="360"/>
      </w:pPr>
      <w:rPr>
        <w:rFonts w:ascii="Symbol" w:hAnsi="Symbol" w:hint="default"/>
      </w:rPr>
    </w:lvl>
    <w:lvl w:ilvl="6" w:tplc="C2DE54D6" w:tentative="1">
      <w:start w:val="1"/>
      <w:numFmt w:val="bullet"/>
      <w:lvlText w:val=""/>
      <w:lvlJc w:val="left"/>
      <w:pPr>
        <w:tabs>
          <w:tab w:val="num" w:pos="5040"/>
        </w:tabs>
        <w:ind w:left="5040" w:hanging="360"/>
      </w:pPr>
      <w:rPr>
        <w:rFonts w:ascii="Symbol" w:hAnsi="Symbol" w:hint="default"/>
      </w:rPr>
    </w:lvl>
    <w:lvl w:ilvl="7" w:tplc="11CAF6F4" w:tentative="1">
      <w:start w:val="1"/>
      <w:numFmt w:val="bullet"/>
      <w:lvlText w:val=""/>
      <w:lvlJc w:val="left"/>
      <w:pPr>
        <w:tabs>
          <w:tab w:val="num" w:pos="5760"/>
        </w:tabs>
        <w:ind w:left="5760" w:hanging="360"/>
      </w:pPr>
      <w:rPr>
        <w:rFonts w:ascii="Symbol" w:hAnsi="Symbol" w:hint="default"/>
      </w:rPr>
    </w:lvl>
    <w:lvl w:ilvl="8" w:tplc="A24A583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5643BCD"/>
    <w:multiLevelType w:val="hybridMultilevel"/>
    <w:tmpl w:val="F2205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2E20DA"/>
    <w:multiLevelType w:val="hybridMultilevel"/>
    <w:tmpl w:val="ECC4D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033997"/>
    <w:multiLevelType w:val="hybridMultilevel"/>
    <w:tmpl w:val="547A53E6"/>
    <w:lvl w:ilvl="0" w:tplc="04090001">
      <w:start w:val="1"/>
      <w:numFmt w:val="bullet"/>
      <w:lvlText w:val=""/>
      <w:lvlJc w:val="left"/>
      <w:pPr>
        <w:tabs>
          <w:tab w:val="num" w:pos="720"/>
        </w:tabs>
        <w:ind w:left="720" w:hanging="360"/>
      </w:pPr>
      <w:rPr>
        <w:rFonts w:ascii="Symbol" w:hAnsi="Symbol" w:hint="default"/>
      </w:rPr>
    </w:lvl>
    <w:lvl w:ilvl="1" w:tplc="DBA4BCF0" w:tentative="1">
      <w:start w:val="1"/>
      <w:numFmt w:val="bullet"/>
      <w:lvlText w:val=""/>
      <w:lvlJc w:val="left"/>
      <w:pPr>
        <w:tabs>
          <w:tab w:val="num" w:pos="1440"/>
        </w:tabs>
        <w:ind w:left="1440" w:hanging="360"/>
      </w:pPr>
      <w:rPr>
        <w:rFonts w:ascii="Symbol" w:hAnsi="Symbol" w:hint="default"/>
      </w:rPr>
    </w:lvl>
    <w:lvl w:ilvl="2" w:tplc="EC34064A" w:tentative="1">
      <w:start w:val="1"/>
      <w:numFmt w:val="bullet"/>
      <w:lvlText w:val=""/>
      <w:lvlJc w:val="left"/>
      <w:pPr>
        <w:tabs>
          <w:tab w:val="num" w:pos="2160"/>
        </w:tabs>
        <w:ind w:left="2160" w:hanging="360"/>
      </w:pPr>
      <w:rPr>
        <w:rFonts w:ascii="Symbol" w:hAnsi="Symbol" w:hint="default"/>
      </w:rPr>
    </w:lvl>
    <w:lvl w:ilvl="3" w:tplc="B8449106" w:tentative="1">
      <w:start w:val="1"/>
      <w:numFmt w:val="bullet"/>
      <w:lvlText w:val=""/>
      <w:lvlJc w:val="left"/>
      <w:pPr>
        <w:tabs>
          <w:tab w:val="num" w:pos="2880"/>
        </w:tabs>
        <w:ind w:left="2880" w:hanging="360"/>
      </w:pPr>
      <w:rPr>
        <w:rFonts w:ascii="Symbol" w:hAnsi="Symbol" w:hint="default"/>
      </w:rPr>
    </w:lvl>
    <w:lvl w:ilvl="4" w:tplc="1A4C15BA" w:tentative="1">
      <w:start w:val="1"/>
      <w:numFmt w:val="bullet"/>
      <w:lvlText w:val=""/>
      <w:lvlJc w:val="left"/>
      <w:pPr>
        <w:tabs>
          <w:tab w:val="num" w:pos="3600"/>
        </w:tabs>
        <w:ind w:left="3600" w:hanging="360"/>
      </w:pPr>
      <w:rPr>
        <w:rFonts w:ascii="Symbol" w:hAnsi="Symbol" w:hint="default"/>
      </w:rPr>
    </w:lvl>
    <w:lvl w:ilvl="5" w:tplc="C554AEB6" w:tentative="1">
      <w:start w:val="1"/>
      <w:numFmt w:val="bullet"/>
      <w:lvlText w:val=""/>
      <w:lvlJc w:val="left"/>
      <w:pPr>
        <w:tabs>
          <w:tab w:val="num" w:pos="4320"/>
        </w:tabs>
        <w:ind w:left="4320" w:hanging="360"/>
      </w:pPr>
      <w:rPr>
        <w:rFonts w:ascii="Symbol" w:hAnsi="Symbol" w:hint="default"/>
      </w:rPr>
    </w:lvl>
    <w:lvl w:ilvl="6" w:tplc="FAD09EF0" w:tentative="1">
      <w:start w:val="1"/>
      <w:numFmt w:val="bullet"/>
      <w:lvlText w:val=""/>
      <w:lvlJc w:val="left"/>
      <w:pPr>
        <w:tabs>
          <w:tab w:val="num" w:pos="5040"/>
        </w:tabs>
        <w:ind w:left="5040" w:hanging="360"/>
      </w:pPr>
      <w:rPr>
        <w:rFonts w:ascii="Symbol" w:hAnsi="Symbol" w:hint="default"/>
      </w:rPr>
    </w:lvl>
    <w:lvl w:ilvl="7" w:tplc="E9AE3D2E" w:tentative="1">
      <w:start w:val="1"/>
      <w:numFmt w:val="bullet"/>
      <w:lvlText w:val=""/>
      <w:lvlJc w:val="left"/>
      <w:pPr>
        <w:tabs>
          <w:tab w:val="num" w:pos="5760"/>
        </w:tabs>
        <w:ind w:left="5760" w:hanging="360"/>
      </w:pPr>
      <w:rPr>
        <w:rFonts w:ascii="Symbol" w:hAnsi="Symbol" w:hint="default"/>
      </w:rPr>
    </w:lvl>
    <w:lvl w:ilvl="8" w:tplc="597A395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FAD5CEB"/>
    <w:multiLevelType w:val="hybridMultilevel"/>
    <w:tmpl w:val="B2B43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0"/>
  </w:num>
  <w:num w:numId="4">
    <w:abstractNumId w:val="18"/>
  </w:num>
  <w:num w:numId="5">
    <w:abstractNumId w:val="13"/>
  </w:num>
  <w:num w:numId="6">
    <w:abstractNumId w:val="6"/>
  </w:num>
  <w:num w:numId="7">
    <w:abstractNumId w:val="11"/>
  </w:num>
  <w:num w:numId="8">
    <w:abstractNumId w:val="19"/>
  </w:num>
  <w:num w:numId="9">
    <w:abstractNumId w:val="5"/>
  </w:num>
  <w:num w:numId="10">
    <w:abstractNumId w:val="26"/>
  </w:num>
  <w:num w:numId="11">
    <w:abstractNumId w:val="23"/>
  </w:num>
  <w:num w:numId="12">
    <w:abstractNumId w:val="22"/>
  </w:num>
  <w:num w:numId="13">
    <w:abstractNumId w:val="25"/>
  </w:num>
  <w:num w:numId="14">
    <w:abstractNumId w:val="9"/>
  </w:num>
  <w:num w:numId="15">
    <w:abstractNumId w:val="20"/>
  </w:num>
  <w:num w:numId="16">
    <w:abstractNumId w:val="3"/>
  </w:num>
  <w:num w:numId="17">
    <w:abstractNumId w:val="2"/>
  </w:num>
  <w:num w:numId="18">
    <w:abstractNumId w:val="17"/>
  </w:num>
  <w:num w:numId="19">
    <w:abstractNumId w:val="4"/>
  </w:num>
  <w:num w:numId="20">
    <w:abstractNumId w:val="14"/>
  </w:num>
  <w:num w:numId="21">
    <w:abstractNumId w:val="15"/>
  </w:num>
  <w:num w:numId="22">
    <w:abstractNumId w:val="24"/>
  </w:num>
  <w:num w:numId="23">
    <w:abstractNumId w:val="18"/>
  </w:num>
  <w:num w:numId="24">
    <w:abstractNumId w:val="21"/>
  </w:num>
  <w:num w:numId="25">
    <w:abstractNumId w:val="8"/>
  </w:num>
  <w:num w:numId="26">
    <w:abstractNumId w:val="12"/>
  </w:num>
  <w:num w:numId="27">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D8"/>
    <w:rsid w:val="00000ECA"/>
    <w:rsid w:val="00000F59"/>
    <w:rsid w:val="00000F7F"/>
    <w:rsid w:val="00001375"/>
    <w:rsid w:val="00001892"/>
    <w:rsid w:val="000018E4"/>
    <w:rsid w:val="00001D3C"/>
    <w:rsid w:val="00001F40"/>
    <w:rsid w:val="00001F62"/>
    <w:rsid w:val="00001F79"/>
    <w:rsid w:val="00001FC3"/>
    <w:rsid w:val="000022AF"/>
    <w:rsid w:val="00002375"/>
    <w:rsid w:val="000024A6"/>
    <w:rsid w:val="0000270A"/>
    <w:rsid w:val="0000281C"/>
    <w:rsid w:val="00002A8E"/>
    <w:rsid w:val="00003131"/>
    <w:rsid w:val="00003227"/>
    <w:rsid w:val="000037FB"/>
    <w:rsid w:val="00003B0E"/>
    <w:rsid w:val="00003EF4"/>
    <w:rsid w:val="0000403F"/>
    <w:rsid w:val="000047C1"/>
    <w:rsid w:val="00004885"/>
    <w:rsid w:val="00004D49"/>
    <w:rsid w:val="00004D8C"/>
    <w:rsid w:val="00004DCB"/>
    <w:rsid w:val="0000513E"/>
    <w:rsid w:val="000051BE"/>
    <w:rsid w:val="000051F0"/>
    <w:rsid w:val="000052F0"/>
    <w:rsid w:val="0000545A"/>
    <w:rsid w:val="0000553B"/>
    <w:rsid w:val="0000590F"/>
    <w:rsid w:val="00005D97"/>
    <w:rsid w:val="000063BC"/>
    <w:rsid w:val="000065B2"/>
    <w:rsid w:val="000065B9"/>
    <w:rsid w:val="00006780"/>
    <w:rsid w:val="00006A15"/>
    <w:rsid w:val="00006C7A"/>
    <w:rsid w:val="00006E5E"/>
    <w:rsid w:val="000070F5"/>
    <w:rsid w:val="00007495"/>
    <w:rsid w:val="00007749"/>
    <w:rsid w:val="0000792C"/>
    <w:rsid w:val="00007B4B"/>
    <w:rsid w:val="00007D32"/>
    <w:rsid w:val="000101EF"/>
    <w:rsid w:val="00010E97"/>
    <w:rsid w:val="00010FD1"/>
    <w:rsid w:val="0001117C"/>
    <w:rsid w:val="000115D3"/>
    <w:rsid w:val="00011A84"/>
    <w:rsid w:val="000124D1"/>
    <w:rsid w:val="00012A91"/>
    <w:rsid w:val="00012D57"/>
    <w:rsid w:val="000130E7"/>
    <w:rsid w:val="0001321B"/>
    <w:rsid w:val="0001369A"/>
    <w:rsid w:val="00013793"/>
    <w:rsid w:val="000137BA"/>
    <w:rsid w:val="00013B31"/>
    <w:rsid w:val="00013B63"/>
    <w:rsid w:val="00013E90"/>
    <w:rsid w:val="00013F64"/>
    <w:rsid w:val="000141F0"/>
    <w:rsid w:val="00014835"/>
    <w:rsid w:val="00014A6F"/>
    <w:rsid w:val="00014E0E"/>
    <w:rsid w:val="00014F3E"/>
    <w:rsid w:val="00015BCB"/>
    <w:rsid w:val="00015CED"/>
    <w:rsid w:val="000162B2"/>
    <w:rsid w:val="00016441"/>
    <w:rsid w:val="0001645D"/>
    <w:rsid w:val="000164BB"/>
    <w:rsid w:val="0001679E"/>
    <w:rsid w:val="000167A6"/>
    <w:rsid w:val="00016B8A"/>
    <w:rsid w:val="00016DCE"/>
    <w:rsid w:val="00017309"/>
    <w:rsid w:val="000178F8"/>
    <w:rsid w:val="0002002A"/>
    <w:rsid w:val="000205C1"/>
    <w:rsid w:val="0002085F"/>
    <w:rsid w:val="000208FC"/>
    <w:rsid w:val="000209D8"/>
    <w:rsid w:val="00020D61"/>
    <w:rsid w:val="00020E33"/>
    <w:rsid w:val="00021001"/>
    <w:rsid w:val="000210B6"/>
    <w:rsid w:val="0002113C"/>
    <w:rsid w:val="000211DE"/>
    <w:rsid w:val="0002130A"/>
    <w:rsid w:val="00021911"/>
    <w:rsid w:val="00021B0E"/>
    <w:rsid w:val="00021B96"/>
    <w:rsid w:val="00021C67"/>
    <w:rsid w:val="00021DEC"/>
    <w:rsid w:val="00021FE3"/>
    <w:rsid w:val="000220E9"/>
    <w:rsid w:val="000221EB"/>
    <w:rsid w:val="000222F7"/>
    <w:rsid w:val="000228FF"/>
    <w:rsid w:val="00022A15"/>
    <w:rsid w:val="000233F4"/>
    <w:rsid w:val="00023524"/>
    <w:rsid w:val="00023C29"/>
    <w:rsid w:val="00023E69"/>
    <w:rsid w:val="0002410A"/>
    <w:rsid w:val="0002417C"/>
    <w:rsid w:val="0002475E"/>
    <w:rsid w:val="00024D64"/>
    <w:rsid w:val="00024E37"/>
    <w:rsid w:val="0002506A"/>
    <w:rsid w:val="0002520D"/>
    <w:rsid w:val="000255A1"/>
    <w:rsid w:val="000258DD"/>
    <w:rsid w:val="0002591B"/>
    <w:rsid w:val="00026079"/>
    <w:rsid w:val="00026272"/>
    <w:rsid w:val="000266AE"/>
    <w:rsid w:val="00026905"/>
    <w:rsid w:val="00026977"/>
    <w:rsid w:val="00026B7D"/>
    <w:rsid w:val="00026C64"/>
    <w:rsid w:val="00026E4C"/>
    <w:rsid w:val="00026EF9"/>
    <w:rsid w:val="00027083"/>
    <w:rsid w:val="00027333"/>
    <w:rsid w:val="000273DF"/>
    <w:rsid w:val="00027961"/>
    <w:rsid w:val="000300FE"/>
    <w:rsid w:val="00030619"/>
    <w:rsid w:val="000307C6"/>
    <w:rsid w:val="00030B9E"/>
    <w:rsid w:val="00030F43"/>
    <w:rsid w:val="00030F74"/>
    <w:rsid w:val="00030F85"/>
    <w:rsid w:val="000312B4"/>
    <w:rsid w:val="0003134F"/>
    <w:rsid w:val="0003160D"/>
    <w:rsid w:val="000317B2"/>
    <w:rsid w:val="00031DBF"/>
    <w:rsid w:val="00031EBD"/>
    <w:rsid w:val="00031EDD"/>
    <w:rsid w:val="000321DC"/>
    <w:rsid w:val="000325EF"/>
    <w:rsid w:val="00032A0C"/>
    <w:rsid w:val="00033EB8"/>
    <w:rsid w:val="00034882"/>
    <w:rsid w:val="000349B7"/>
    <w:rsid w:val="0003540B"/>
    <w:rsid w:val="00035518"/>
    <w:rsid w:val="00035574"/>
    <w:rsid w:val="00035642"/>
    <w:rsid w:val="00035D1F"/>
    <w:rsid w:val="00036199"/>
    <w:rsid w:val="000365A2"/>
    <w:rsid w:val="0003667B"/>
    <w:rsid w:val="0003698E"/>
    <w:rsid w:val="00036C45"/>
    <w:rsid w:val="00036C46"/>
    <w:rsid w:val="00036EEE"/>
    <w:rsid w:val="00036FA7"/>
    <w:rsid w:val="000370B4"/>
    <w:rsid w:val="0003723F"/>
    <w:rsid w:val="000372BF"/>
    <w:rsid w:val="0003756B"/>
    <w:rsid w:val="000377E3"/>
    <w:rsid w:val="00037A21"/>
    <w:rsid w:val="00037C2D"/>
    <w:rsid w:val="0004005F"/>
    <w:rsid w:val="000401A6"/>
    <w:rsid w:val="0004027E"/>
    <w:rsid w:val="000402B6"/>
    <w:rsid w:val="0004032C"/>
    <w:rsid w:val="000404F2"/>
    <w:rsid w:val="00040A94"/>
    <w:rsid w:val="00040AAD"/>
    <w:rsid w:val="00040B19"/>
    <w:rsid w:val="00040C15"/>
    <w:rsid w:val="000413B8"/>
    <w:rsid w:val="000416DE"/>
    <w:rsid w:val="0004182E"/>
    <w:rsid w:val="000418C8"/>
    <w:rsid w:val="0004198E"/>
    <w:rsid w:val="00041B22"/>
    <w:rsid w:val="00041C7C"/>
    <w:rsid w:val="00041D52"/>
    <w:rsid w:val="00041EC3"/>
    <w:rsid w:val="000421F3"/>
    <w:rsid w:val="00042A2F"/>
    <w:rsid w:val="00042BFC"/>
    <w:rsid w:val="000430CF"/>
    <w:rsid w:val="00043266"/>
    <w:rsid w:val="00043407"/>
    <w:rsid w:val="00043703"/>
    <w:rsid w:val="00043788"/>
    <w:rsid w:val="000438F9"/>
    <w:rsid w:val="00043A8D"/>
    <w:rsid w:val="00043D7C"/>
    <w:rsid w:val="00044225"/>
    <w:rsid w:val="00044576"/>
    <w:rsid w:val="00044872"/>
    <w:rsid w:val="00044A62"/>
    <w:rsid w:val="00044EDB"/>
    <w:rsid w:val="00044F4F"/>
    <w:rsid w:val="00044FC4"/>
    <w:rsid w:val="000451E5"/>
    <w:rsid w:val="00045378"/>
    <w:rsid w:val="000453F6"/>
    <w:rsid w:val="00045A54"/>
    <w:rsid w:val="00046CD6"/>
    <w:rsid w:val="00046CE4"/>
    <w:rsid w:val="00046D23"/>
    <w:rsid w:val="00046E6F"/>
    <w:rsid w:val="00046F9A"/>
    <w:rsid w:val="00047168"/>
    <w:rsid w:val="000472F3"/>
    <w:rsid w:val="000477BB"/>
    <w:rsid w:val="00047A82"/>
    <w:rsid w:val="00047B11"/>
    <w:rsid w:val="00050335"/>
    <w:rsid w:val="0005053E"/>
    <w:rsid w:val="0005055B"/>
    <w:rsid w:val="000505E0"/>
    <w:rsid w:val="00050F12"/>
    <w:rsid w:val="00051135"/>
    <w:rsid w:val="000515F7"/>
    <w:rsid w:val="000519C5"/>
    <w:rsid w:val="00051D3D"/>
    <w:rsid w:val="0005201C"/>
    <w:rsid w:val="0005241E"/>
    <w:rsid w:val="0005291A"/>
    <w:rsid w:val="00052AE3"/>
    <w:rsid w:val="00052B35"/>
    <w:rsid w:val="000531A8"/>
    <w:rsid w:val="000532C1"/>
    <w:rsid w:val="000535E6"/>
    <w:rsid w:val="00053849"/>
    <w:rsid w:val="00053935"/>
    <w:rsid w:val="00053A47"/>
    <w:rsid w:val="000542E7"/>
    <w:rsid w:val="0005456E"/>
    <w:rsid w:val="00054811"/>
    <w:rsid w:val="00054979"/>
    <w:rsid w:val="000549CF"/>
    <w:rsid w:val="00054ACE"/>
    <w:rsid w:val="00054AE4"/>
    <w:rsid w:val="00054B6B"/>
    <w:rsid w:val="00054DAB"/>
    <w:rsid w:val="0005504C"/>
    <w:rsid w:val="00055873"/>
    <w:rsid w:val="00055A4E"/>
    <w:rsid w:val="00055AD1"/>
    <w:rsid w:val="00055B8E"/>
    <w:rsid w:val="00055F81"/>
    <w:rsid w:val="0005602E"/>
    <w:rsid w:val="00056057"/>
    <w:rsid w:val="0005711E"/>
    <w:rsid w:val="000572A7"/>
    <w:rsid w:val="00057388"/>
    <w:rsid w:val="000574C5"/>
    <w:rsid w:val="00057653"/>
    <w:rsid w:val="000579F8"/>
    <w:rsid w:val="00057DF9"/>
    <w:rsid w:val="00057F68"/>
    <w:rsid w:val="00057F6C"/>
    <w:rsid w:val="000604B2"/>
    <w:rsid w:val="00060586"/>
    <w:rsid w:val="0006090A"/>
    <w:rsid w:val="00060B60"/>
    <w:rsid w:val="00060FDB"/>
    <w:rsid w:val="00061229"/>
    <w:rsid w:val="000612C5"/>
    <w:rsid w:val="000613C1"/>
    <w:rsid w:val="00061517"/>
    <w:rsid w:val="000616E1"/>
    <w:rsid w:val="00061A56"/>
    <w:rsid w:val="00061BDC"/>
    <w:rsid w:val="00061D2A"/>
    <w:rsid w:val="00061D56"/>
    <w:rsid w:val="000621A9"/>
    <w:rsid w:val="00062624"/>
    <w:rsid w:val="0006263A"/>
    <w:rsid w:val="000627B4"/>
    <w:rsid w:val="000628F5"/>
    <w:rsid w:val="00062D59"/>
    <w:rsid w:val="00062D9A"/>
    <w:rsid w:val="00062E5D"/>
    <w:rsid w:val="000630FB"/>
    <w:rsid w:val="000631CE"/>
    <w:rsid w:val="00063485"/>
    <w:rsid w:val="00063D38"/>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147"/>
    <w:rsid w:val="0006721A"/>
    <w:rsid w:val="0006739D"/>
    <w:rsid w:val="00067415"/>
    <w:rsid w:val="0006777C"/>
    <w:rsid w:val="00067B98"/>
    <w:rsid w:val="00067CA8"/>
    <w:rsid w:val="00067E5D"/>
    <w:rsid w:val="00067FE2"/>
    <w:rsid w:val="0007006B"/>
    <w:rsid w:val="00070192"/>
    <w:rsid w:val="00070A9A"/>
    <w:rsid w:val="00070FC3"/>
    <w:rsid w:val="0007118F"/>
    <w:rsid w:val="000713C7"/>
    <w:rsid w:val="0007162A"/>
    <w:rsid w:val="000716FB"/>
    <w:rsid w:val="00071740"/>
    <w:rsid w:val="0007272C"/>
    <w:rsid w:val="00072A48"/>
    <w:rsid w:val="00072E75"/>
    <w:rsid w:val="00072EFA"/>
    <w:rsid w:val="00072FF7"/>
    <w:rsid w:val="000731C7"/>
    <w:rsid w:val="0007337F"/>
    <w:rsid w:val="0007358A"/>
    <w:rsid w:val="0007368E"/>
    <w:rsid w:val="00073785"/>
    <w:rsid w:val="00073974"/>
    <w:rsid w:val="00073BDB"/>
    <w:rsid w:val="00073E50"/>
    <w:rsid w:val="000741B3"/>
    <w:rsid w:val="00074375"/>
    <w:rsid w:val="000743A0"/>
    <w:rsid w:val="0007470A"/>
    <w:rsid w:val="000748BA"/>
    <w:rsid w:val="00074A9E"/>
    <w:rsid w:val="00074BF5"/>
    <w:rsid w:val="00075124"/>
    <w:rsid w:val="000752CD"/>
    <w:rsid w:val="0007539C"/>
    <w:rsid w:val="000755A9"/>
    <w:rsid w:val="000755F4"/>
    <w:rsid w:val="00075680"/>
    <w:rsid w:val="00075999"/>
    <w:rsid w:val="00075AB6"/>
    <w:rsid w:val="00076408"/>
    <w:rsid w:val="0007661E"/>
    <w:rsid w:val="00076738"/>
    <w:rsid w:val="0007682A"/>
    <w:rsid w:val="00076BEA"/>
    <w:rsid w:val="00077073"/>
    <w:rsid w:val="0007796D"/>
    <w:rsid w:val="00077E78"/>
    <w:rsid w:val="00077F50"/>
    <w:rsid w:val="00080175"/>
    <w:rsid w:val="0008022A"/>
    <w:rsid w:val="00080418"/>
    <w:rsid w:val="0008047B"/>
    <w:rsid w:val="000805B2"/>
    <w:rsid w:val="0008094E"/>
    <w:rsid w:val="00080D74"/>
    <w:rsid w:val="00080FA6"/>
    <w:rsid w:val="00081383"/>
    <w:rsid w:val="0008147B"/>
    <w:rsid w:val="000819D3"/>
    <w:rsid w:val="000822AD"/>
    <w:rsid w:val="000826FF"/>
    <w:rsid w:val="00082A49"/>
    <w:rsid w:val="00082C90"/>
    <w:rsid w:val="00082D86"/>
    <w:rsid w:val="000832D0"/>
    <w:rsid w:val="00083322"/>
    <w:rsid w:val="0008399B"/>
    <w:rsid w:val="00083ABE"/>
    <w:rsid w:val="00083DB2"/>
    <w:rsid w:val="00083F52"/>
    <w:rsid w:val="00084255"/>
    <w:rsid w:val="000844DD"/>
    <w:rsid w:val="000848C5"/>
    <w:rsid w:val="00085239"/>
    <w:rsid w:val="000852BC"/>
    <w:rsid w:val="000855A3"/>
    <w:rsid w:val="00085821"/>
    <w:rsid w:val="000859DC"/>
    <w:rsid w:val="00085E47"/>
    <w:rsid w:val="00085F08"/>
    <w:rsid w:val="00086210"/>
    <w:rsid w:val="000862BA"/>
    <w:rsid w:val="000862F6"/>
    <w:rsid w:val="00086B21"/>
    <w:rsid w:val="00086B50"/>
    <w:rsid w:val="00086C4D"/>
    <w:rsid w:val="0008760B"/>
    <w:rsid w:val="0008782D"/>
    <w:rsid w:val="00087E29"/>
    <w:rsid w:val="0009005D"/>
    <w:rsid w:val="0009037D"/>
    <w:rsid w:val="00090394"/>
    <w:rsid w:val="000904B2"/>
    <w:rsid w:val="00090573"/>
    <w:rsid w:val="00090779"/>
    <w:rsid w:val="00090E4B"/>
    <w:rsid w:val="000915CE"/>
    <w:rsid w:val="00091607"/>
    <w:rsid w:val="0009174B"/>
    <w:rsid w:val="00091ADD"/>
    <w:rsid w:val="0009203D"/>
    <w:rsid w:val="000921E3"/>
    <w:rsid w:val="000921ED"/>
    <w:rsid w:val="000925BF"/>
    <w:rsid w:val="00092A23"/>
    <w:rsid w:val="00092A3D"/>
    <w:rsid w:val="00092D01"/>
    <w:rsid w:val="000931C3"/>
    <w:rsid w:val="00093566"/>
    <w:rsid w:val="00093F75"/>
    <w:rsid w:val="000940B3"/>
    <w:rsid w:val="0009437A"/>
    <w:rsid w:val="000947B7"/>
    <w:rsid w:val="0009512D"/>
    <w:rsid w:val="00095468"/>
    <w:rsid w:val="000954C6"/>
    <w:rsid w:val="00095671"/>
    <w:rsid w:val="000956BC"/>
    <w:rsid w:val="000956F4"/>
    <w:rsid w:val="000957FF"/>
    <w:rsid w:val="00095920"/>
    <w:rsid w:val="00095F53"/>
    <w:rsid w:val="00096158"/>
    <w:rsid w:val="0009653B"/>
    <w:rsid w:val="00096807"/>
    <w:rsid w:val="000968D8"/>
    <w:rsid w:val="0009709B"/>
    <w:rsid w:val="000970D0"/>
    <w:rsid w:val="0009720E"/>
    <w:rsid w:val="000979F0"/>
    <w:rsid w:val="00097AE8"/>
    <w:rsid w:val="00097E6F"/>
    <w:rsid w:val="000A02DC"/>
    <w:rsid w:val="000A09A2"/>
    <w:rsid w:val="000A0CA1"/>
    <w:rsid w:val="000A0E99"/>
    <w:rsid w:val="000A1AD3"/>
    <w:rsid w:val="000A1C01"/>
    <w:rsid w:val="000A1D49"/>
    <w:rsid w:val="000A1FC0"/>
    <w:rsid w:val="000A23E5"/>
    <w:rsid w:val="000A26BA"/>
    <w:rsid w:val="000A26E4"/>
    <w:rsid w:val="000A295D"/>
    <w:rsid w:val="000A2B8F"/>
    <w:rsid w:val="000A2D70"/>
    <w:rsid w:val="000A31DD"/>
    <w:rsid w:val="000A31F7"/>
    <w:rsid w:val="000A3ACB"/>
    <w:rsid w:val="000A3C82"/>
    <w:rsid w:val="000A3FCF"/>
    <w:rsid w:val="000A441F"/>
    <w:rsid w:val="000A49DE"/>
    <w:rsid w:val="000A4B74"/>
    <w:rsid w:val="000A4FEA"/>
    <w:rsid w:val="000A52F5"/>
    <w:rsid w:val="000A54DF"/>
    <w:rsid w:val="000A5939"/>
    <w:rsid w:val="000A61CB"/>
    <w:rsid w:val="000A6252"/>
    <w:rsid w:val="000A64D8"/>
    <w:rsid w:val="000A6723"/>
    <w:rsid w:val="000A6788"/>
    <w:rsid w:val="000A68A9"/>
    <w:rsid w:val="000A6AC6"/>
    <w:rsid w:val="000A6CFE"/>
    <w:rsid w:val="000A6F12"/>
    <w:rsid w:val="000A6FBD"/>
    <w:rsid w:val="000A76CB"/>
    <w:rsid w:val="000A7C88"/>
    <w:rsid w:val="000B02C2"/>
    <w:rsid w:val="000B05FF"/>
    <w:rsid w:val="000B081C"/>
    <w:rsid w:val="000B09AC"/>
    <w:rsid w:val="000B0E8D"/>
    <w:rsid w:val="000B10AB"/>
    <w:rsid w:val="000B10E2"/>
    <w:rsid w:val="000B130E"/>
    <w:rsid w:val="000B19F8"/>
    <w:rsid w:val="000B1CD3"/>
    <w:rsid w:val="000B2250"/>
    <w:rsid w:val="000B256B"/>
    <w:rsid w:val="000B32D4"/>
    <w:rsid w:val="000B34EF"/>
    <w:rsid w:val="000B38DA"/>
    <w:rsid w:val="000B3F37"/>
    <w:rsid w:val="000B3FB3"/>
    <w:rsid w:val="000B4285"/>
    <w:rsid w:val="000B4788"/>
    <w:rsid w:val="000B49D7"/>
    <w:rsid w:val="000B505B"/>
    <w:rsid w:val="000B546F"/>
    <w:rsid w:val="000B59AA"/>
    <w:rsid w:val="000B6030"/>
    <w:rsid w:val="000B63BC"/>
    <w:rsid w:val="000B65BE"/>
    <w:rsid w:val="000B6BDF"/>
    <w:rsid w:val="000B701A"/>
    <w:rsid w:val="000B71B6"/>
    <w:rsid w:val="000B761C"/>
    <w:rsid w:val="000B764A"/>
    <w:rsid w:val="000B7761"/>
    <w:rsid w:val="000B789D"/>
    <w:rsid w:val="000B7B2B"/>
    <w:rsid w:val="000B7D5E"/>
    <w:rsid w:val="000B7D99"/>
    <w:rsid w:val="000C0A03"/>
    <w:rsid w:val="000C133A"/>
    <w:rsid w:val="000C1545"/>
    <w:rsid w:val="000C1DBD"/>
    <w:rsid w:val="000C2052"/>
    <w:rsid w:val="000C22A8"/>
    <w:rsid w:val="000C240A"/>
    <w:rsid w:val="000C2DE1"/>
    <w:rsid w:val="000C2E7E"/>
    <w:rsid w:val="000C304F"/>
    <w:rsid w:val="000C393F"/>
    <w:rsid w:val="000C3B1B"/>
    <w:rsid w:val="000C4065"/>
    <w:rsid w:val="000C4137"/>
    <w:rsid w:val="000C4493"/>
    <w:rsid w:val="000C4538"/>
    <w:rsid w:val="000C45EF"/>
    <w:rsid w:val="000C4C76"/>
    <w:rsid w:val="000C5759"/>
    <w:rsid w:val="000C5C32"/>
    <w:rsid w:val="000C5D34"/>
    <w:rsid w:val="000C5E7D"/>
    <w:rsid w:val="000C6605"/>
    <w:rsid w:val="000C6640"/>
    <w:rsid w:val="000C673C"/>
    <w:rsid w:val="000C690D"/>
    <w:rsid w:val="000C69F8"/>
    <w:rsid w:val="000C6A01"/>
    <w:rsid w:val="000C71D9"/>
    <w:rsid w:val="000D0153"/>
    <w:rsid w:val="000D037E"/>
    <w:rsid w:val="000D03AD"/>
    <w:rsid w:val="000D0798"/>
    <w:rsid w:val="000D08FD"/>
    <w:rsid w:val="000D0A0F"/>
    <w:rsid w:val="000D0AB8"/>
    <w:rsid w:val="000D0B71"/>
    <w:rsid w:val="000D0BCC"/>
    <w:rsid w:val="000D0F9A"/>
    <w:rsid w:val="000D1039"/>
    <w:rsid w:val="000D10A8"/>
    <w:rsid w:val="000D148D"/>
    <w:rsid w:val="000D14EB"/>
    <w:rsid w:val="000D1610"/>
    <w:rsid w:val="000D206C"/>
    <w:rsid w:val="000D2185"/>
    <w:rsid w:val="000D2578"/>
    <w:rsid w:val="000D2942"/>
    <w:rsid w:val="000D2AE0"/>
    <w:rsid w:val="000D2CDA"/>
    <w:rsid w:val="000D3523"/>
    <w:rsid w:val="000D362A"/>
    <w:rsid w:val="000D36AC"/>
    <w:rsid w:val="000D37FA"/>
    <w:rsid w:val="000D389E"/>
    <w:rsid w:val="000D3F8F"/>
    <w:rsid w:val="000D40E7"/>
    <w:rsid w:val="000D4324"/>
    <w:rsid w:val="000D46D6"/>
    <w:rsid w:val="000D46EE"/>
    <w:rsid w:val="000D4896"/>
    <w:rsid w:val="000D4BAF"/>
    <w:rsid w:val="000D4C02"/>
    <w:rsid w:val="000D4DE6"/>
    <w:rsid w:val="000D5158"/>
    <w:rsid w:val="000D55EA"/>
    <w:rsid w:val="000D5965"/>
    <w:rsid w:val="000D59D6"/>
    <w:rsid w:val="000D5AB0"/>
    <w:rsid w:val="000D5ABB"/>
    <w:rsid w:val="000D5AD1"/>
    <w:rsid w:val="000D5B61"/>
    <w:rsid w:val="000D5C24"/>
    <w:rsid w:val="000D5E4D"/>
    <w:rsid w:val="000D5F9B"/>
    <w:rsid w:val="000D66DB"/>
    <w:rsid w:val="000D6E27"/>
    <w:rsid w:val="000D6E96"/>
    <w:rsid w:val="000D6ED6"/>
    <w:rsid w:val="000D71B8"/>
    <w:rsid w:val="000D7268"/>
    <w:rsid w:val="000D73AC"/>
    <w:rsid w:val="000D7431"/>
    <w:rsid w:val="000D7783"/>
    <w:rsid w:val="000E011D"/>
    <w:rsid w:val="000E03CF"/>
    <w:rsid w:val="000E0CA7"/>
    <w:rsid w:val="000E0D89"/>
    <w:rsid w:val="000E1003"/>
    <w:rsid w:val="000E14B9"/>
    <w:rsid w:val="000E182B"/>
    <w:rsid w:val="000E199F"/>
    <w:rsid w:val="000E1E8E"/>
    <w:rsid w:val="000E2355"/>
    <w:rsid w:val="000E2787"/>
    <w:rsid w:val="000E279B"/>
    <w:rsid w:val="000E2BF3"/>
    <w:rsid w:val="000E2D36"/>
    <w:rsid w:val="000E2E18"/>
    <w:rsid w:val="000E3075"/>
    <w:rsid w:val="000E311C"/>
    <w:rsid w:val="000E31A5"/>
    <w:rsid w:val="000E331F"/>
    <w:rsid w:val="000E3358"/>
    <w:rsid w:val="000E38ED"/>
    <w:rsid w:val="000E3F84"/>
    <w:rsid w:val="000E40C3"/>
    <w:rsid w:val="000E420D"/>
    <w:rsid w:val="000E4C9B"/>
    <w:rsid w:val="000E4D01"/>
    <w:rsid w:val="000E502E"/>
    <w:rsid w:val="000E5830"/>
    <w:rsid w:val="000E5C4E"/>
    <w:rsid w:val="000E5CA5"/>
    <w:rsid w:val="000E5E3A"/>
    <w:rsid w:val="000E63DF"/>
    <w:rsid w:val="000E64C7"/>
    <w:rsid w:val="000E6576"/>
    <w:rsid w:val="000E65A7"/>
    <w:rsid w:val="000E6635"/>
    <w:rsid w:val="000E6BAF"/>
    <w:rsid w:val="000E6EED"/>
    <w:rsid w:val="000E6F62"/>
    <w:rsid w:val="000E727A"/>
    <w:rsid w:val="000E7398"/>
    <w:rsid w:val="000E7501"/>
    <w:rsid w:val="000E7C46"/>
    <w:rsid w:val="000E7F51"/>
    <w:rsid w:val="000F00D8"/>
    <w:rsid w:val="000F095B"/>
    <w:rsid w:val="000F1264"/>
    <w:rsid w:val="000F13C4"/>
    <w:rsid w:val="000F13D7"/>
    <w:rsid w:val="000F17E4"/>
    <w:rsid w:val="000F1878"/>
    <w:rsid w:val="000F1A06"/>
    <w:rsid w:val="000F1CF3"/>
    <w:rsid w:val="000F1F98"/>
    <w:rsid w:val="000F20CD"/>
    <w:rsid w:val="000F2965"/>
    <w:rsid w:val="000F2C1D"/>
    <w:rsid w:val="000F2CB5"/>
    <w:rsid w:val="000F34C7"/>
    <w:rsid w:val="000F3674"/>
    <w:rsid w:val="000F38A7"/>
    <w:rsid w:val="000F3B40"/>
    <w:rsid w:val="000F3F2F"/>
    <w:rsid w:val="000F42EA"/>
    <w:rsid w:val="000F4C0A"/>
    <w:rsid w:val="000F4CAF"/>
    <w:rsid w:val="000F4D2F"/>
    <w:rsid w:val="000F4F44"/>
    <w:rsid w:val="000F53CB"/>
    <w:rsid w:val="000F56AE"/>
    <w:rsid w:val="000F5975"/>
    <w:rsid w:val="000F59E5"/>
    <w:rsid w:val="000F5C75"/>
    <w:rsid w:val="000F6799"/>
    <w:rsid w:val="000F6881"/>
    <w:rsid w:val="000F699C"/>
    <w:rsid w:val="000F6C32"/>
    <w:rsid w:val="000F6CB0"/>
    <w:rsid w:val="000F6D86"/>
    <w:rsid w:val="000F75A7"/>
    <w:rsid w:val="000F7CAD"/>
    <w:rsid w:val="000F7D65"/>
    <w:rsid w:val="00100097"/>
    <w:rsid w:val="001000E9"/>
    <w:rsid w:val="00100161"/>
    <w:rsid w:val="00100169"/>
    <w:rsid w:val="00100222"/>
    <w:rsid w:val="001002DB"/>
    <w:rsid w:val="0010067A"/>
    <w:rsid w:val="00100726"/>
    <w:rsid w:val="001009BB"/>
    <w:rsid w:val="00100A15"/>
    <w:rsid w:val="00100CFA"/>
    <w:rsid w:val="001010C3"/>
    <w:rsid w:val="001010D7"/>
    <w:rsid w:val="001011D1"/>
    <w:rsid w:val="0010129F"/>
    <w:rsid w:val="00101489"/>
    <w:rsid w:val="0010148E"/>
    <w:rsid w:val="001017C8"/>
    <w:rsid w:val="00101A0E"/>
    <w:rsid w:val="00101ACE"/>
    <w:rsid w:val="00101D6C"/>
    <w:rsid w:val="00102147"/>
    <w:rsid w:val="001021DD"/>
    <w:rsid w:val="001021F1"/>
    <w:rsid w:val="00102278"/>
    <w:rsid w:val="00102366"/>
    <w:rsid w:val="00102A33"/>
    <w:rsid w:val="00102E56"/>
    <w:rsid w:val="00102F4E"/>
    <w:rsid w:val="001032D0"/>
    <w:rsid w:val="00103658"/>
    <w:rsid w:val="0010366C"/>
    <w:rsid w:val="00103ECB"/>
    <w:rsid w:val="00104058"/>
    <w:rsid w:val="0010405D"/>
    <w:rsid w:val="0010417E"/>
    <w:rsid w:val="00104228"/>
    <w:rsid w:val="00104525"/>
    <w:rsid w:val="00104979"/>
    <w:rsid w:val="00104A80"/>
    <w:rsid w:val="001050B7"/>
    <w:rsid w:val="001050F9"/>
    <w:rsid w:val="00105156"/>
    <w:rsid w:val="0010521E"/>
    <w:rsid w:val="0010568A"/>
    <w:rsid w:val="001056C5"/>
    <w:rsid w:val="00105820"/>
    <w:rsid w:val="00105AF1"/>
    <w:rsid w:val="00105CEE"/>
    <w:rsid w:val="00105DA1"/>
    <w:rsid w:val="00105EFB"/>
    <w:rsid w:val="001060F5"/>
    <w:rsid w:val="0010660E"/>
    <w:rsid w:val="00106A95"/>
    <w:rsid w:val="00106C39"/>
    <w:rsid w:val="00106CC3"/>
    <w:rsid w:val="00106E7E"/>
    <w:rsid w:val="00106FF1"/>
    <w:rsid w:val="00107423"/>
    <w:rsid w:val="0010795D"/>
    <w:rsid w:val="0011021A"/>
    <w:rsid w:val="0011034F"/>
    <w:rsid w:val="0011036F"/>
    <w:rsid w:val="00110851"/>
    <w:rsid w:val="00110D29"/>
    <w:rsid w:val="00111494"/>
    <w:rsid w:val="001115C0"/>
    <w:rsid w:val="001115F4"/>
    <w:rsid w:val="001116D2"/>
    <w:rsid w:val="0011190B"/>
    <w:rsid w:val="00111AD9"/>
    <w:rsid w:val="0011211D"/>
    <w:rsid w:val="0011230B"/>
    <w:rsid w:val="001123CD"/>
    <w:rsid w:val="001126ED"/>
    <w:rsid w:val="00112975"/>
    <w:rsid w:val="00112B8F"/>
    <w:rsid w:val="001134DA"/>
    <w:rsid w:val="0011372B"/>
    <w:rsid w:val="00113AA1"/>
    <w:rsid w:val="00113BC7"/>
    <w:rsid w:val="00113C7F"/>
    <w:rsid w:val="00113D8F"/>
    <w:rsid w:val="001140FA"/>
    <w:rsid w:val="001141CF"/>
    <w:rsid w:val="00114379"/>
    <w:rsid w:val="001146A3"/>
    <w:rsid w:val="001146C6"/>
    <w:rsid w:val="001147B8"/>
    <w:rsid w:val="00114949"/>
    <w:rsid w:val="00114AAB"/>
    <w:rsid w:val="00114E61"/>
    <w:rsid w:val="00114EA7"/>
    <w:rsid w:val="0011536C"/>
    <w:rsid w:val="00115716"/>
    <w:rsid w:val="001157E6"/>
    <w:rsid w:val="0011584C"/>
    <w:rsid w:val="001158D5"/>
    <w:rsid w:val="00115A5A"/>
    <w:rsid w:val="00115DA5"/>
    <w:rsid w:val="0011602A"/>
    <w:rsid w:val="00116339"/>
    <w:rsid w:val="00116782"/>
    <w:rsid w:val="00116804"/>
    <w:rsid w:val="00116A2D"/>
    <w:rsid w:val="00116CA5"/>
    <w:rsid w:val="001175EF"/>
    <w:rsid w:val="00117677"/>
    <w:rsid w:val="00117957"/>
    <w:rsid w:val="00117C78"/>
    <w:rsid w:val="001201EA"/>
    <w:rsid w:val="001203DB"/>
    <w:rsid w:val="0012079F"/>
    <w:rsid w:val="001207F3"/>
    <w:rsid w:val="00120C13"/>
    <w:rsid w:val="00121769"/>
    <w:rsid w:val="00121AEC"/>
    <w:rsid w:val="00121E1A"/>
    <w:rsid w:val="0012243C"/>
    <w:rsid w:val="00122727"/>
    <w:rsid w:val="00122842"/>
    <w:rsid w:val="001232D2"/>
    <w:rsid w:val="0012345C"/>
    <w:rsid w:val="00123486"/>
    <w:rsid w:val="00123975"/>
    <w:rsid w:val="00123DED"/>
    <w:rsid w:val="00124033"/>
    <w:rsid w:val="00124277"/>
    <w:rsid w:val="0012467D"/>
    <w:rsid w:val="001246EC"/>
    <w:rsid w:val="00124885"/>
    <w:rsid w:val="00124996"/>
    <w:rsid w:val="001249D7"/>
    <w:rsid w:val="001249FC"/>
    <w:rsid w:val="00124C7A"/>
    <w:rsid w:val="00124E10"/>
    <w:rsid w:val="00125078"/>
    <w:rsid w:val="0012523E"/>
    <w:rsid w:val="001252FE"/>
    <w:rsid w:val="001255A6"/>
    <w:rsid w:val="00125C85"/>
    <w:rsid w:val="00125D1A"/>
    <w:rsid w:val="00125D34"/>
    <w:rsid w:val="00125E34"/>
    <w:rsid w:val="0012636F"/>
    <w:rsid w:val="001268D1"/>
    <w:rsid w:val="001274AC"/>
    <w:rsid w:val="001275E6"/>
    <w:rsid w:val="00127ACA"/>
    <w:rsid w:val="00127DE2"/>
    <w:rsid w:val="00127F28"/>
    <w:rsid w:val="0013016D"/>
    <w:rsid w:val="00130714"/>
    <w:rsid w:val="001308EB"/>
    <w:rsid w:val="00130953"/>
    <w:rsid w:val="00130BBD"/>
    <w:rsid w:val="0013162D"/>
    <w:rsid w:val="00131683"/>
    <w:rsid w:val="001317B0"/>
    <w:rsid w:val="001318E9"/>
    <w:rsid w:val="00131AC6"/>
    <w:rsid w:val="001321CE"/>
    <w:rsid w:val="001322B0"/>
    <w:rsid w:val="00132671"/>
    <w:rsid w:val="00132767"/>
    <w:rsid w:val="00132917"/>
    <w:rsid w:val="00132E89"/>
    <w:rsid w:val="0013327F"/>
    <w:rsid w:val="0013334C"/>
    <w:rsid w:val="00133467"/>
    <w:rsid w:val="00133DC8"/>
    <w:rsid w:val="00133EBD"/>
    <w:rsid w:val="001344ED"/>
    <w:rsid w:val="00134502"/>
    <w:rsid w:val="0013470A"/>
    <w:rsid w:val="00134B15"/>
    <w:rsid w:val="00135015"/>
    <w:rsid w:val="00135095"/>
    <w:rsid w:val="00135263"/>
    <w:rsid w:val="00135517"/>
    <w:rsid w:val="00135829"/>
    <w:rsid w:val="00135884"/>
    <w:rsid w:val="001358A7"/>
    <w:rsid w:val="001358F4"/>
    <w:rsid w:val="0013612A"/>
    <w:rsid w:val="00136998"/>
    <w:rsid w:val="00136AAD"/>
    <w:rsid w:val="00136D36"/>
    <w:rsid w:val="00136EED"/>
    <w:rsid w:val="00137280"/>
    <w:rsid w:val="00137288"/>
    <w:rsid w:val="0013730B"/>
    <w:rsid w:val="00137480"/>
    <w:rsid w:val="00137546"/>
    <w:rsid w:val="001375B9"/>
    <w:rsid w:val="001376EE"/>
    <w:rsid w:val="001376F7"/>
    <w:rsid w:val="00137BA2"/>
    <w:rsid w:val="00137EA0"/>
    <w:rsid w:val="00140608"/>
    <w:rsid w:val="0014073C"/>
    <w:rsid w:val="00140762"/>
    <w:rsid w:val="001407F7"/>
    <w:rsid w:val="00140825"/>
    <w:rsid w:val="0014086C"/>
    <w:rsid w:val="00140E5E"/>
    <w:rsid w:val="00140FA4"/>
    <w:rsid w:val="001410AA"/>
    <w:rsid w:val="001410F1"/>
    <w:rsid w:val="001418FE"/>
    <w:rsid w:val="00141962"/>
    <w:rsid w:val="00141A18"/>
    <w:rsid w:val="00141C75"/>
    <w:rsid w:val="00141CFE"/>
    <w:rsid w:val="00141E46"/>
    <w:rsid w:val="00141ED1"/>
    <w:rsid w:val="00141F72"/>
    <w:rsid w:val="0014206B"/>
    <w:rsid w:val="00142093"/>
    <w:rsid w:val="00142E42"/>
    <w:rsid w:val="00142F73"/>
    <w:rsid w:val="00143153"/>
    <w:rsid w:val="0014371C"/>
    <w:rsid w:val="001437D3"/>
    <w:rsid w:val="0014394A"/>
    <w:rsid w:val="00143EFE"/>
    <w:rsid w:val="00143FFE"/>
    <w:rsid w:val="00144134"/>
    <w:rsid w:val="0014471E"/>
    <w:rsid w:val="0014491B"/>
    <w:rsid w:val="00144B3F"/>
    <w:rsid w:val="00144D67"/>
    <w:rsid w:val="00144E04"/>
    <w:rsid w:val="001454C4"/>
    <w:rsid w:val="00145CAA"/>
    <w:rsid w:val="0014622B"/>
    <w:rsid w:val="001462D7"/>
    <w:rsid w:val="00146577"/>
    <w:rsid w:val="00146773"/>
    <w:rsid w:val="00146E6A"/>
    <w:rsid w:val="0014703E"/>
    <w:rsid w:val="00147679"/>
    <w:rsid w:val="00147A0A"/>
    <w:rsid w:val="00147CB6"/>
    <w:rsid w:val="00147D65"/>
    <w:rsid w:val="00147D91"/>
    <w:rsid w:val="00147EF8"/>
    <w:rsid w:val="00147FA1"/>
    <w:rsid w:val="00150091"/>
    <w:rsid w:val="001508E1"/>
    <w:rsid w:val="001510ED"/>
    <w:rsid w:val="001516D9"/>
    <w:rsid w:val="001517AB"/>
    <w:rsid w:val="00151805"/>
    <w:rsid w:val="00151897"/>
    <w:rsid w:val="00151A0C"/>
    <w:rsid w:val="00151B8D"/>
    <w:rsid w:val="00151EB2"/>
    <w:rsid w:val="00152066"/>
    <w:rsid w:val="001522B3"/>
    <w:rsid w:val="00152559"/>
    <w:rsid w:val="00152744"/>
    <w:rsid w:val="00152A3B"/>
    <w:rsid w:val="00152A71"/>
    <w:rsid w:val="001532B1"/>
    <w:rsid w:val="0015347E"/>
    <w:rsid w:val="00153A48"/>
    <w:rsid w:val="00153A6B"/>
    <w:rsid w:val="00153D34"/>
    <w:rsid w:val="00153E69"/>
    <w:rsid w:val="00153EEF"/>
    <w:rsid w:val="00153F29"/>
    <w:rsid w:val="001544AB"/>
    <w:rsid w:val="00154AD7"/>
    <w:rsid w:val="00154CA3"/>
    <w:rsid w:val="00154DA7"/>
    <w:rsid w:val="00154F0D"/>
    <w:rsid w:val="00155178"/>
    <w:rsid w:val="0015554F"/>
    <w:rsid w:val="00155D53"/>
    <w:rsid w:val="0015622B"/>
    <w:rsid w:val="00156260"/>
    <w:rsid w:val="00156284"/>
    <w:rsid w:val="00156502"/>
    <w:rsid w:val="001565C4"/>
    <w:rsid w:val="00156615"/>
    <w:rsid w:val="001567A8"/>
    <w:rsid w:val="00156B91"/>
    <w:rsid w:val="0015703D"/>
    <w:rsid w:val="00157B27"/>
    <w:rsid w:val="0016019C"/>
    <w:rsid w:val="001601C7"/>
    <w:rsid w:val="001602C2"/>
    <w:rsid w:val="001603B9"/>
    <w:rsid w:val="00160422"/>
    <w:rsid w:val="00160452"/>
    <w:rsid w:val="00160674"/>
    <w:rsid w:val="00160786"/>
    <w:rsid w:val="00160FCC"/>
    <w:rsid w:val="00161AD6"/>
    <w:rsid w:val="00162055"/>
    <w:rsid w:val="00162262"/>
    <w:rsid w:val="001623A3"/>
    <w:rsid w:val="00162BD5"/>
    <w:rsid w:val="00162CF1"/>
    <w:rsid w:val="00162E94"/>
    <w:rsid w:val="00162F82"/>
    <w:rsid w:val="001630E4"/>
    <w:rsid w:val="001635F5"/>
    <w:rsid w:val="0016368F"/>
    <w:rsid w:val="001639BC"/>
    <w:rsid w:val="00163AFC"/>
    <w:rsid w:val="00163B00"/>
    <w:rsid w:val="00163C9A"/>
    <w:rsid w:val="00164646"/>
    <w:rsid w:val="001647DB"/>
    <w:rsid w:val="001647FA"/>
    <w:rsid w:val="00164D12"/>
    <w:rsid w:val="00165137"/>
    <w:rsid w:val="001652DD"/>
    <w:rsid w:val="00165A42"/>
    <w:rsid w:val="00165D2D"/>
    <w:rsid w:val="00165D9A"/>
    <w:rsid w:val="0016634F"/>
    <w:rsid w:val="001665D2"/>
    <w:rsid w:val="001667BA"/>
    <w:rsid w:val="00166809"/>
    <w:rsid w:val="00166879"/>
    <w:rsid w:val="001669F9"/>
    <w:rsid w:val="00166D9E"/>
    <w:rsid w:val="00166EE2"/>
    <w:rsid w:val="00166EEA"/>
    <w:rsid w:val="00166F5E"/>
    <w:rsid w:val="0016700E"/>
    <w:rsid w:val="00167125"/>
    <w:rsid w:val="0016733C"/>
    <w:rsid w:val="0016764C"/>
    <w:rsid w:val="001676E6"/>
    <w:rsid w:val="001678E1"/>
    <w:rsid w:val="00167ACD"/>
    <w:rsid w:val="00167DF5"/>
    <w:rsid w:val="00170397"/>
    <w:rsid w:val="00170482"/>
    <w:rsid w:val="001706E4"/>
    <w:rsid w:val="00170788"/>
    <w:rsid w:val="001708D0"/>
    <w:rsid w:val="00170E05"/>
    <w:rsid w:val="00170E42"/>
    <w:rsid w:val="00170E4C"/>
    <w:rsid w:val="00170EA1"/>
    <w:rsid w:val="00171661"/>
    <w:rsid w:val="00171876"/>
    <w:rsid w:val="00171B5E"/>
    <w:rsid w:val="00171BC2"/>
    <w:rsid w:val="00171D7E"/>
    <w:rsid w:val="00171F14"/>
    <w:rsid w:val="0017215E"/>
    <w:rsid w:val="00172261"/>
    <w:rsid w:val="001726EC"/>
    <w:rsid w:val="001729E1"/>
    <w:rsid w:val="00172B61"/>
    <w:rsid w:val="00172C20"/>
    <w:rsid w:val="001738A5"/>
    <w:rsid w:val="00173A00"/>
    <w:rsid w:val="00173D38"/>
    <w:rsid w:val="001742A6"/>
    <w:rsid w:val="00174A90"/>
    <w:rsid w:val="00174DDB"/>
    <w:rsid w:val="00175009"/>
    <w:rsid w:val="001752EC"/>
    <w:rsid w:val="0017567E"/>
    <w:rsid w:val="00175A6E"/>
    <w:rsid w:val="00175B5A"/>
    <w:rsid w:val="00175CE4"/>
    <w:rsid w:val="00175EF2"/>
    <w:rsid w:val="00176414"/>
    <w:rsid w:val="0017649D"/>
    <w:rsid w:val="00176BDB"/>
    <w:rsid w:val="0017714C"/>
    <w:rsid w:val="0017722E"/>
    <w:rsid w:val="0017730B"/>
    <w:rsid w:val="00177447"/>
    <w:rsid w:val="00177482"/>
    <w:rsid w:val="0017751A"/>
    <w:rsid w:val="00177711"/>
    <w:rsid w:val="00177A0D"/>
    <w:rsid w:val="00177AC2"/>
    <w:rsid w:val="00177C19"/>
    <w:rsid w:val="00177C85"/>
    <w:rsid w:val="00177DFF"/>
    <w:rsid w:val="00177EBD"/>
    <w:rsid w:val="0018016C"/>
    <w:rsid w:val="0018059E"/>
    <w:rsid w:val="001806A9"/>
    <w:rsid w:val="00180860"/>
    <w:rsid w:val="00180D96"/>
    <w:rsid w:val="00180E60"/>
    <w:rsid w:val="00181561"/>
    <w:rsid w:val="001817BA"/>
    <w:rsid w:val="00181B2F"/>
    <w:rsid w:val="00181B3A"/>
    <w:rsid w:val="00181E7C"/>
    <w:rsid w:val="001820B2"/>
    <w:rsid w:val="00182194"/>
    <w:rsid w:val="001821E9"/>
    <w:rsid w:val="00182257"/>
    <w:rsid w:val="00182444"/>
    <w:rsid w:val="0018246F"/>
    <w:rsid w:val="00182718"/>
    <w:rsid w:val="00182A66"/>
    <w:rsid w:val="00182D06"/>
    <w:rsid w:val="00182FBF"/>
    <w:rsid w:val="001836DF"/>
    <w:rsid w:val="00183CB7"/>
    <w:rsid w:val="00183CC6"/>
    <w:rsid w:val="00183F11"/>
    <w:rsid w:val="001840F5"/>
    <w:rsid w:val="0018463D"/>
    <w:rsid w:val="00184A29"/>
    <w:rsid w:val="00184DAB"/>
    <w:rsid w:val="00184F51"/>
    <w:rsid w:val="00185112"/>
    <w:rsid w:val="00185257"/>
    <w:rsid w:val="00185304"/>
    <w:rsid w:val="001853F9"/>
    <w:rsid w:val="00185E59"/>
    <w:rsid w:val="00185F10"/>
    <w:rsid w:val="00185FDA"/>
    <w:rsid w:val="00186395"/>
    <w:rsid w:val="001863E3"/>
    <w:rsid w:val="0018695F"/>
    <w:rsid w:val="00186AB4"/>
    <w:rsid w:val="00186B4D"/>
    <w:rsid w:val="00186B7F"/>
    <w:rsid w:val="00186BA3"/>
    <w:rsid w:val="0018767B"/>
    <w:rsid w:val="00187826"/>
    <w:rsid w:val="00187EB4"/>
    <w:rsid w:val="001902B8"/>
    <w:rsid w:val="001908C5"/>
    <w:rsid w:val="00190927"/>
    <w:rsid w:val="00190BD5"/>
    <w:rsid w:val="00190C5A"/>
    <w:rsid w:val="00190CA3"/>
    <w:rsid w:val="00190D28"/>
    <w:rsid w:val="001913F2"/>
    <w:rsid w:val="00191727"/>
    <w:rsid w:val="00191A3F"/>
    <w:rsid w:val="00191CD6"/>
    <w:rsid w:val="00191EBF"/>
    <w:rsid w:val="00191F78"/>
    <w:rsid w:val="00192338"/>
    <w:rsid w:val="00192562"/>
    <w:rsid w:val="00192589"/>
    <w:rsid w:val="001925E5"/>
    <w:rsid w:val="001929F7"/>
    <w:rsid w:val="001931EB"/>
    <w:rsid w:val="00193924"/>
    <w:rsid w:val="00193987"/>
    <w:rsid w:val="00193AC9"/>
    <w:rsid w:val="00193E62"/>
    <w:rsid w:val="00193EEE"/>
    <w:rsid w:val="00194345"/>
    <w:rsid w:val="0019450F"/>
    <w:rsid w:val="00194955"/>
    <w:rsid w:val="00194A2D"/>
    <w:rsid w:val="00194E48"/>
    <w:rsid w:val="00195657"/>
    <w:rsid w:val="0019573B"/>
    <w:rsid w:val="0019592C"/>
    <w:rsid w:val="001959F5"/>
    <w:rsid w:val="00196085"/>
    <w:rsid w:val="00196365"/>
    <w:rsid w:val="00196B90"/>
    <w:rsid w:val="00196DE8"/>
    <w:rsid w:val="00196FF4"/>
    <w:rsid w:val="001970EF"/>
    <w:rsid w:val="0019734F"/>
    <w:rsid w:val="00197624"/>
    <w:rsid w:val="001A0048"/>
    <w:rsid w:val="001A027D"/>
    <w:rsid w:val="001A0303"/>
    <w:rsid w:val="001A0313"/>
    <w:rsid w:val="001A0676"/>
    <w:rsid w:val="001A067A"/>
    <w:rsid w:val="001A06C8"/>
    <w:rsid w:val="001A075C"/>
    <w:rsid w:val="001A1337"/>
    <w:rsid w:val="001A1CAA"/>
    <w:rsid w:val="001A2241"/>
    <w:rsid w:val="001A244F"/>
    <w:rsid w:val="001A2939"/>
    <w:rsid w:val="001A2F35"/>
    <w:rsid w:val="001A2FD5"/>
    <w:rsid w:val="001A3037"/>
    <w:rsid w:val="001A307C"/>
    <w:rsid w:val="001A30FB"/>
    <w:rsid w:val="001A36CF"/>
    <w:rsid w:val="001A3788"/>
    <w:rsid w:val="001A3974"/>
    <w:rsid w:val="001A3BBA"/>
    <w:rsid w:val="001A3F0F"/>
    <w:rsid w:val="001A3FA5"/>
    <w:rsid w:val="001A4B4D"/>
    <w:rsid w:val="001A4EDF"/>
    <w:rsid w:val="001A5308"/>
    <w:rsid w:val="001A5D1E"/>
    <w:rsid w:val="001A6164"/>
    <w:rsid w:val="001A61A0"/>
    <w:rsid w:val="001A67AB"/>
    <w:rsid w:val="001A6831"/>
    <w:rsid w:val="001A6AFE"/>
    <w:rsid w:val="001A6E27"/>
    <w:rsid w:val="001A6E6A"/>
    <w:rsid w:val="001A706D"/>
    <w:rsid w:val="001A71EB"/>
    <w:rsid w:val="001A72EE"/>
    <w:rsid w:val="001A7826"/>
    <w:rsid w:val="001A79DA"/>
    <w:rsid w:val="001A7FBA"/>
    <w:rsid w:val="001B007C"/>
    <w:rsid w:val="001B00B2"/>
    <w:rsid w:val="001B0149"/>
    <w:rsid w:val="001B0251"/>
    <w:rsid w:val="001B0407"/>
    <w:rsid w:val="001B0799"/>
    <w:rsid w:val="001B08BE"/>
    <w:rsid w:val="001B0A71"/>
    <w:rsid w:val="001B1390"/>
    <w:rsid w:val="001B1565"/>
    <w:rsid w:val="001B1AE4"/>
    <w:rsid w:val="001B1BC0"/>
    <w:rsid w:val="001B2993"/>
    <w:rsid w:val="001B29AC"/>
    <w:rsid w:val="001B2A29"/>
    <w:rsid w:val="001B2C18"/>
    <w:rsid w:val="001B3572"/>
    <w:rsid w:val="001B35C1"/>
    <w:rsid w:val="001B3754"/>
    <w:rsid w:val="001B3A10"/>
    <w:rsid w:val="001B3F72"/>
    <w:rsid w:val="001B4312"/>
    <w:rsid w:val="001B4371"/>
    <w:rsid w:val="001B473E"/>
    <w:rsid w:val="001B49C1"/>
    <w:rsid w:val="001B4D8B"/>
    <w:rsid w:val="001B5332"/>
    <w:rsid w:val="001B54E9"/>
    <w:rsid w:val="001B55DE"/>
    <w:rsid w:val="001B635D"/>
    <w:rsid w:val="001B70CF"/>
    <w:rsid w:val="001B7244"/>
    <w:rsid w:val="001B748B"/>
    <w:rsid w:val="001B768B"/>
    <w:rsid w:val="001B7905"/>
    <w:rsid w:val="001C005D"/>
    <w:rsid w:val="001C0085"/>
    <w:rsid w:val="001C02E7"/>
    <w:rsid w:val="001C063F"/>
    <w:rsid w:val="001C0874"/>
    <w:rsid w:val="001C0883"/>
    <w:rsid w:val="001C0F17"/>
    <w:rsid w:val="001C0F8F"/>
    <w:rsid w:val="001C0FF5"/>
    <w:rsid w:val="001C1267"/>
    <w:rsid w:val="001C12A0"/>
    <w:rsid w:val="001C14EC"/>
    <w:rsid w:val="001C16A9"/>
    <w:rsid w:val="001C19EB"/>
    <w:rsid w:val="001C1E53"/>
    <w:rsid w:val="001C20FA"/>
    <w:rsid w:val="001C211D"/>
    <w:rsid w:val="001C2159"/>
    <w:rsid w:val="001C22B1"/>
    <w:rsid w:val="001C2A8B"/>
    <w:rsid w:val="001C3434"/>
    <w:rsid w:val="001C3474"/>
    <w:rsid w:val="001C3D2C"/>
    <w:rsid w:val="001C3DC6"/>
    <w:rsid w:val="001C3E02"/>
    <w:rsid w:val="001C407C"/>
    <w:rsid w:val="001C4A39"/>
    <w:rsid w:val="001C4F5F"/>
    <w:rsid w:val="001C54B8"/>
    <w:rsid w:val="001C589B"/>
    <w:rsid w:val="001C58A6"/>
    <w:rsid w:val="001C58D0"/>
    <w:rsid w:val="001C5BB4"/>
    <w:rsid w:val="001C5BC8"/>
    <w:rsid w:val="001C5DBB"/>
    <w:rsid w:val="001C5F88"/>
    <w:rsid w:val="001C6182"/>
    <w:rsid w:val="001C619C"/>
    <w:rsid w:val="001C639F"/>
    <w:rsid w:val="001C66D2"/>
    <w:rsid w:val="001C6DB6"/>
    <w:rsid w:val="001C7426"/>
    <w:rsid w:val="001C7446"/>
    <w:rsid w:val="001C75A5"/>
    <w:rsid w:val="001C7F39"/>
    <w:rsid w:val="001C7F47"/>
    <w:rsid w:val="001D006C"/>
    <w:rsid w:val="001D056C"/>
    <w:rsid w:val="001D0578"/>
    <w:rsid w:val="001D0593"/>
    <w:rsid w:val="001D1258"/>
    <w:rsid w:val="001D18A7"/>
    <w:rsid w:val="001D19F8"/>
    <w:rsid w:val="001D1CFF"/>
    <w:rsid w:val="001D1E1F"/>
    <w:rsid w:val="001D2070"/>
    <w:rsid w:val="001D23A3"/>
    <w:rsid w:val="001D24A0"/>
    <w:rsid w:val="001D2B3C"/>
    <w:rsid w:val="001D2C81"/>
    <w:rsid w:val="001D2E6C"/>
    <w:rsid w:val="001D2EA7"/>
    <w:rsid w:val="001D2F20"/>
    <w:rsid w:val="001D2F8F"/>
    <w:rsid w:val="001D31C4"/>
    <w:rsid w:val="001D35DC"/>
    <w:rsid w:val="001D43C0"/>
    <w:rsid w:val="001D448E"/>
    <w:rsid w:val="001D46E4"/>
    <w:rsid w:val="001D47CF"/>
    <w:rsid w:val="001D4969"/>
    <w:rsid w:val="001D4AF0"/>
    <w:rsid w:val="001D4C63"/>
    <w:rsid w:val="001D4F24"/>
    <w:rsid w:val="001D506F"/>
    <w:rsid w:val="001D57BC"/>
    <w:rsid w:val="001D65DA"/>
    <w:rsid w:val="001D69C8"/>
    <w:rsid w:val="001D6BE4"/>
    <w:rsid w:val="001D6E61"/>
    <w:rsid w:val="001D6F30"/>
    <w:rsid w:val="001D7260"/>
    <w:rsid w:val="001D7816"/>
    <w:rsid w:val="001D7ADE"/>
    <w:rsid w:val="001D7B96"/>
    <w:rsid w:val="001D7FE2"/>
    <w:rsid w:val="001E0772"/>
    <w:rsid w:val="001E09F4"/>
    <w:rsid w:val="001E0A73"/>
    <w:rsid w:val="001E0F00"/>
    <w:rsid w:val="001E111F"/>
    <w:rsid w:val="001E1284"/>
    <w:rsid w:val="001E1524"/>
    <w:rsid w:val="001E1620"/>
    <w:rsid w:val="001E16D8"/>
    <w:rsid w:val="001E1710"/>
    <w:rsid w:val="001E1D3C"/>
    <w:rsid w:val="001E1DDA"/>
    <w:rsid w:val="001E1E13"/>
    <w:rsid w:val="001E220A"/>
    <w:rsid w:val="001E251E"/>
    <w:rsid w:val="001E266E"/>
    <w:rsid w:val="001E27EE"/>
    <w:rsid w:val="001E2BCB"/>
    <w:rsid w:val="001E2E7F"/>
    <w:rsid w:val="001E2EEF"/>
    <w:rsid w:val="001E3188"/>
    <w:rsid w:val="001E31D1"/>
    <w:rsid w:val="001E32BE"/>
    <w:rsid w:val="001E3611"/>
    <w:rsid w:val="001E3A45"/>
    <w:rsid w:val="001E420B"/>
    <w:rsid w:val="001E4704"/>
    <w:rsid w:val="001E4F33"/>
    <w:rsid w:val="001E5B27"/>
    <w:rsid w:val="001E5BB2"/>
    <w:rsid w:val="001E5CE8"/>
    <w:rsid w:val="001E5D1F"/>
    <w:rsid w:val="001E6313"/>
    <w:rsid w:val="001E6380"/>
    <w:rsid w:val="001E6BDA"/>
    <w:rsid w:val="001E6C1B"/>
    <w:rsid w:val="001E7173"/>
    <w:rsid w:val="001E719A"/>
    <w:rsid w:val="001E750C"/>
    <w:rsid w:val="001E75BA"/>
    <w:rsid w:val="001E7712"/>
    <w:rsid w:val="001E7A8F"/>
    <w:rsid w:val="001E7BE3"/>
    <w:rsid w:val="001E7D26"/>
    <w:rsid w:val="001F020C"/>
    <w:rsid w:val="001F0546"/>
    <w:rsid w:val="001F06D6"/>
    <w:rsid w:val="001F09B2"/>
    <w:rsid w:val="001F0DDF"/>
    <w:rsid w:val="001F11F0"/>
    <w:rsid w:val="001F16BB"/>
    <w:rsid w:val="001F18E2"/>
    <w:rsid w:val="001F1B1E"/>
    <w:rsid w:val="001F1BEA"/>
    <w:rsid w:val="001F1DFA"/>
    <w:rsid w:val="001F1E26"/>
    <w:rsid w:val="001F20A7"/>
    <w:rsid w:val="001F22A9"/>
    <w:rsid w:val="001F23D4"/>
    <w:rsid w:val="001F26E9"/>
    <w:rsid w:val="001F29D5"/>
    <w:rsid w:val="001F2D17"/>
    <w:rsid w:val="001F2E08"/>
    <w:rsid w:val="001F33A0"/>
    <w:rsid w:val="001F35A8"/>
    <w:rsid w:val="001F39AB"/>
    <w:rsid w:val="001F3BEB"/>
    <w:rsid w:val="001F3BF2"/>
    <w:rsid w:val="001F4036"/>
    <w:rsid w:val="001F43FC"/>
    <w:rsid w:val="001F45E8"/>
    <w:rsid w:val="001F49C4"/>
    <w:rsid w:val="001F4E57"/>
    <w:rsid w:val="001F5147"/>
    <w:rsid w:val="001F53A2"/>
    <w:rsid w:val="001F5C67"/>
    <w:rsid w:val="001F5C95"/>
    <w:rsid w:val="001F5C9E"/>
    <w:rsid w:val="001F5E73"/>
    <w:rsid w:val="001F5ED8"/>
    <w:rsid w:val="001F5F10"/>
    <w:rsid w:val="001F612D"/>
    <w:rsid w:val="001F630C"/>
    <w:rsid w:val="001F644E"/>
    <w:rsid w:val="001F65C3"/>
    <w:rsid w:val="001F69D4"/>
    <w:rsid w:val="001F6E45"/>
    <w:rsid w:val="001F7317"/>
    <w:rsid w:val="001F7749"/>
    <w:rsid w:val="001F798D"/>
    <w:rsid w:val="001F7DD6"/>
    <w:rsid w:val="002000F2"/>
    <w:rsid w:val="002000FC"/>
    <w:rsid w:val="002006FD"/>
    <w:rsid w:val="0020087C"/>
    <w:rsid w:val="002009FF"/>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0B1"/>
    <w:rsid w:val="00203159"/>
    <w:rsid w:val="00203658"/>
    <w:rsid w:val="00203A6E"/>
    <w:rsid w:val="00203F00"/>
    <w:rsid w:val="00203F5C"/>
    <w:rsid w:val="002043B6"/>
    <w:rsid w:val="002047DE"/>
    <w:rsid w:val="00204981"/>
    <w:rsid w:val="00204A5A"/>
    <w:rsid w:val="00204BC4"/>
    <w:rsid w:val="00204C12"/>
    <w:rsid w:val="00205543"/>
    <w:rsid w:val="00205635"/>
    <w:rsid w:val="002059A3"/>
    <w:rsid w:val="00205AB2"/>
    <w:rsid w:val="00205C23"/>
    <w:rsid w:val="00205CB2"/>
    <w:rsid w:val="00205D78"/>
    <w:rsid w:val="00205D98"/>
    <w:rsid w:val="0020610B"/>
    <w:rsid w:val="002063A7"/>
    <w:rsid w:val="0020671A"/>
    <w:rsid w:val="0020674D"/>
    <w:rsid w:val="00206BF6"/>
    <w:rsid w:val="00206E5A"/>
    <w:rsid w:val="00207082"/>
    <w:rsid w:val="0020756C"/>
    <w:rsid w:val="00207613"/>
    <w:rsid w:val="00207847"/>
    <w:rsid w:val="00207AF9"/>
    <w:rsid w:val="00207BB9"/>
    <w:rsid w:val="00207EB6"/>
    <w:rsid w:val="00210174"/>
    <w:rsid w:val="00210336"/>
    <w:rsid w:val="00210415"/>
    <w:rsid w:val="0021065B"/>
    <w:rsid w:val="002106C2"/>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3995"/>
    <w:rsid w:val="00213F72"/>
    <w:rsid w:val="00214040"/>
    <w:rsid w:val="002140AB"/>
    <w:rsid w:val="00214E0D"/>
    <w:rsid w:val="0021512E"/>
    <w:rsid w:val="0021586D"/>
    <w:rsid w:val="00215D76"/>
    <w:rsid w:val="002162EA"/>
    <w:rsid w:val="002165F9"/>
    <w:rsid w:val="00216685"/>
    <w:rsid w:val="00216B17"/>
    <w:rsid w:val="00216BBF"/>
    <w:rsid w:val="00216D0D"/>
    <w:rsid w:val="00216ED1"/>
    <w:rsid w:val="00217003"/>
    <w:rsid w:val="00217135"/>
    <w:rsid w:val="0021797D"/>
    <w:rsid w:val="00217C32"/>
    <w:rsid w:val="00217CE8"/>
    <w:rsid w:val="0022003A"/>
    <w:rsid w:val="002202EC"/>
    <w:rsid w:val="002204ED"/>
    <w:rsid w:val="0022053D"/>
    <w:rsid w:val="002208BE"/>
    <w:rsid w:val="0022091D"/>
    <w:rsid w:val="00220A57"/>
    <w:rsid w:val="00220E92"/>
    <w:rsid w:val="00221022"/>
    <w:rsid w:val="0022135D"/>
    <w:rsid w:val="00221987"/>
    <w:rsid w:val="00221A25"/>
    <w:rsid w:val="00222052"/>
    <w:rsid w:val="002222A4"/>
    <w:rsid w:val="0022243B"/>
    <w:rsid w:val="00222AB8"/>
    <w:rsid w:val="00222B25"/>
    <w:rsid w:val="00222DAB"/>
    <w:rsid w:val="00222FE7"/>
    <w:rsid w:val="0022314F"/>
    <w:rsid w:val="00223833"/>
    <w:rsid w:val="00223847"/>
    <w:rsid w:val="002238B4"/>
    <w:rsid w:val="00223ACD"/>
    <w:rsid w:val="00224802"/>
    <w:rsid w:val="00224A38"/>
    <w:rsid w:val="00224A9B"/>
    <w:rsid w:val="00224FBB"/>
    <w:rsid w:val="00225F53"/>
    <w:rsid w:val="0022657F"/>
    <w:rsid w:val="002269A7"/>
    <w:rsid w:val="00226A52"/>
    <w:rsid w:val="00226AE0"/>
    <w:rsid w:val="00226BD3"/>
    <w:rsid w:val="00226FE2"/>
    <w:rsid w:val="0022735A"/>
    <w:rsid w:val="00227652"/>
    <w:rsid w:val="00227850"/>
    <w:rsid w:val="00227863"/>
    <w:rsid w:val="00227873"/>
    <w:rsid w:val="002279D2"/>
    <w:rsid w:val="00227A1E"/>
    <w:rsid w:val="00227B78"/>
    <w:rsid w:val="00227D0D"/>
    <w:rsid w:val="00227F9E"/>
    <w:rsid w:val="00230040"/>
    <w:rsid w:val="00230189"/>
    <w:rsid w:val="002303E8"/>
    <w:rsid w:val="002305EB"/>
    <w:rsid w:val="00230ABD"/>
    <w:rsid w:val="00230AD3"/>
    <w:rsid w:val="00230BB1"/>
    <w:rsid w:val="00230C15"/>
    <w:rsid w:val="00230E1B"/>
    <w:rsid w:val="0023124C"/>
    <w:rsid w:val="002314EE"/>
    <w:rsid w:val="00231740"/>
    <w:rsid w:val="0023196B"/>
    <w:rsid w:val="00231B71"/>
    <w:rsid w:val="00231D67"/>
    <w:rsid w:val="00231F1D"/>
    <w:rsid w:val="00232149"/>
    <w:rsid w:val="00232191"/>
    <w:rsid w:val="0023265F"/>
    <w:rsid w:val="0023287C"/>
    <w:rsid w:val="0023288A"/>
    <w:rsid w:val="00232E9D"/>
    <w:rsid w:val="0023324F"/>
    <w:rsid w:val="00233453"/>
    <w:rsid w:val="00233763"/>
    <w:rsid w:val="00233B29"/>
    <w:rsid w:val="00233EDF"/>
    <w:rsid w:val="00234236"/>
    <w:rsid w:val="00234457"/>
    <w:rsid w:val="00234487"/>
    <w:rsid w:val="002344C8"/>
    <w:rsid w:val="002349C5"/>
    <w:rsid w:val="00234B73"/>
    <w:rsid w:val="00234EDF"/>
    <w:rsid w:val="0023537E"/>
    <w:rsid w:val="00235581"/>
    <w:rsid w:val="00235698"/>
    <w:rsid w:val="00235E9A"/>
    <w:rsid w:val="00236850"/>
    <w:rsid w:val="00236B31"/>
    <w:rsid w:val="00236F71"/>
    <w:rsid w:val="0023714F"/>
    <w:rsid w:val="002373FC"/>
    <w:rsid w:val="00237C04"/>
    <w:rsid w:val="00237C6F"/>
    <w:rsid w:val="00237D22"/>
    <w:rsid w:val="0024029F"/>
    <w:rsid w:val="00240487"/>
    <w:rsid w:val="00240920"/>
    <w:rsid w:val="00240956"/>
    <w:rsid w:val="00240B7D"/>
    <w:rsid w:val="00240BE9"/>
    <w:rsid w:val="00240C1F"/>
    <w:rsid w:val="00240C63"/>
    <w:rsid w:val="00240F65"/>
    <w:rsid w:val="0024103F"/>
    <w:rsid w:val="002417A8"/>
    <w:rsid w:val="00241C7B"/>
    <w:rsid w:val="00241D6D"/>
    <w:rsid w:val="002421F2"/>
    <w:rsid w:val="00242597"/>
    <w:rsid w:val="00242608"/>
    <w:rsid w:val="00242674"/>
    <w:rsid w:val="0024284B"/>
    <w:rsid w:val="0024286B"/>
    <w:rsid w:val="0024286E"/>
    <w:rsid w:val="00242B2A"/>
    <w:rsid w:val="00242CAE"/>
    <w:rsid w:val="00243ACD"/>
    <w:rsid w:val="00243B7F"/>
    <w:rsid w:val="00243FCB"/>
    <w:rsid w:val="0024445A"/>
    <w:rsid w:val="0024451B"/>
    <w:rsid w:val="00244606"/>
    <w:rsid w:val="00244924"/>
    <w:rsid w:val="002449F4"/>
    <w:rsid w:val="00245115"/>
    <w:rsid w:val="0024514D"/>
    <w:rsid w:val="00245167"/>
    <w:rsid w:val="002451AA"/>
    <w:rsid w:val="0024520E"/>
    <w:rsid w:val="0024530E"/>
    <w:rsid w:val="00245492"/>
    <w:rsid w:val="00245A41"/>
    <w:rsid w:val="00245B70"/>
    <w:rsid w:val="00245D7D"/>
    <w:rsid w:val="00245E39"/>
    <w:rsid w:val="00245E49"/>
    <w:rsid w:val="00245FBA"/>
    <w:rsid w:val="002463E2"/>
    <w:rsid w:val="00246402"/>
    <w:rsid w:val="00246648"/>
    <w:rsid w:val="002469E8"/>
    <w:rsid w:val="00246BEB"/>
    <w:rsid w:val="00246C52"/>
    <w:rsid w:val="00246EB6"/>
    <w:rsid w:val="002470BD"/>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781"/>
    <w:rsid w:val="00251843"/>
    <w:rsid w:val="00251929"/>
    <w:rsid w:val="00251EB1"/>
    <w:rsid w:val="00251F5E"/>
    <w:rsid w:val="00251F78"/>
    <w:rsid w:val="0025204B"/>
    <w:rsid w:val="002524F6"/>
    <w:rsid w:val="00253024"/>
    <w:rsid w:val="002530D6"/>
    <w:rsid w:val="002530D9"/>
    <w:rsid w:val="00253146"/>
    <w:rsid w:val="0025325D"/>
    <w:rsid w:val="002533FF"/>
    <w:rsid w:val="00253400"/>
    <w:rsid w:val="002537F5"/>
    <w:rsid w:val="00253905"/>
    <w:rsid w:val="002539D5"/>
    <w:rsid w:val="0025429A"/>
    <w:rsid w:val="00254525"/>
    <w:rsid w:val="00254B60"/>
    <w:rsid w:val="00254F38"/>
    <w:rsid w:val="002550C0"/>
    <w:rsid w:val="002556AC"/>
    <w:rsid w:val="00255D8E"/>
    <w:rsid w:val="0025655A"/>
    <w:rsid w:val="00256596"/>
    <w:rsid w:val="00256B22"/>
    <w:rsid w:val="00256B25"/>
    <w:rsid w:val="00256D51"/>
    <w:rsid w:val="00256F02"/>
    <w:rsid w:val="002571C8"/>
    <w:rsid w:val="002572CF"/>
    <w:rsid w:val="002572F1"/>
    <w:rsid w:val="00257388"/>
    <w:rsid w:val="002573C4"/>
    <w:rsid w:val="00257A62"/>
    <w:rsid w:val="00257B60"/>
    <w:rsid w:val="00260156"/>
    <w:rsid w:val="0026051A"/>
    <w:rsid w:val="00260669"/>
    <w:rsid w:val="0026075E"/>
    <w:rsid w:val="002608BD"/>
    <w:rsid w:val="00260981"/>
    <w:rsid w:val="00260C0F"/>
    <w:rsid w:val="00260FAD"/>
    <w:rsid w:val="002614EE"/>
    <w:rsid w:val="002617F6"/>
    <w:rsid w:val="002618D3"/>
    <w:rsid w:val="00261AA0"/>
    <w:rsid w:val="00261D05"/>
    <w:rsid w:val="00261E67"/>
    <w:rsid w:val="002623AC"/>
    <w:rsid w:val="00262979"/>
    <w:rsid w:val="00263038"/>
    <w:rsid w:val="002631DC"/>
    <w:rsid w:val="002631DD"/>
    <w:rsid w:val="0026354B"/>
    <w:rsid w:val="0026382D"/>
    <w:rsid w:val="0026385F"/>
    <w:rsid w:val="00263B75"/>
    <w:rsid w:val="00263B7D"/>
    <w:rsid w:val="00263DD9"/>
    <w:rsid w:val="00264256"/>
    <w:rsid w:val="0026432F"/>
    <w:rsid w:val="00264436"/>
    <w:rsid w:val="0026455A"/>
    <w:rsid w:val="0026460B"/>
    <w:rsid w:val="0026468A"/>
    <w:rsid w:val="00264C28"/>
    <w:rsid w:val="00264E37"/>
    <w:rsid w:val="002654D9"/>
    <w:rsid w:val="0026554C"/>
    <w:rsid w:val="002655A8"/>
    <w:rsid w:val="00265701"/>
    <w:rsid w:val="00265CB1"/>
    <w:rsid w:val="00265D95"/>
    <w:rsid w:val="00265E9A"/>
    <w:rsid w:val="00266111"/>
    <w:rsid w:val="00266210"/>
    <w:rsid w:val="002664FA"/>
    <w:rsid w:val="00266867"/>
    <w:rsid w:val="00266F04"/>
    <w:rsid w:val="0026716C"/>
    <w:rsid w:val="002673BF"/>
    <w:rsid w:val="00267493"/>
    <w:rsid w:val="00267819"/>
    <w:rsid w:val="00267FE3"/>
    <w:rsid w:val="002706CC"/>
    <w:rsid w:val="002708DA"/>
    <w:rsid w:val="00270C63"/>
    <w:rsid w:val="00270C98"/>
    <w:rsid w:val="00270CF1"/>
    <w:rsid w:val="00270E57"/>
    <w:rsid w:val="00270E80"/>
    <w:rsid w:val="00270FB6"/>
    <w:rsid w:val="002711C3"/>
    <w:rsid w:val="002713CE"/>
    <w:rsid w:val="0027193C"/>
    <w:rsid w:val="00271EEF"/>
    <w:rsid w:val="00272009"/>
    <w:rsid w:val="0027242C"/>
    <w:rsid w:val="00272474"/>
    <w:rsid w:val="0027257A"/>
    <w:rsid w:val="002726E7"/>
    <w:rsid w:val="00272736"/>
    <w:rsid w:val="00272D06"/>
    <w:rsid w:val="00272FEB"/>
    <w:rsid w:val="00273644"/>
    <w:rsid w:val="0027365E"/>
    <w:rsid w:val="00273783"/>
    <w:rsid w:val="002738C9"/>
    <w:rsid w:val="00273B2D"/>
    <w:rsid w:val="00273CFB"/>
    <w:rsid w:val="00274035"/>
    <w:rsid w:val="002745E7"/>
    <w:rsid w:val="00274668"/>
    <w:rsid w:val="00274CE5"/>
    <w:rsid w:val="00274D08"/>
    <w:rsid w:val="00274DE3"/>
    <w:rsid w:val="00275178"/>
    <w:rsid w:val="0027540F"/>
    <w:rsid w:val="00275464"/>
    <w:rsid w:val="0027568B"/>
    <w:rsid w:val="002756B9"/>
    <w:rsid w:val="002756D5"/>
    <w:rsid w:val="00275B92"/>
    <w:rsid w:val="00275E10"/>
    <w:rsid w:val="00275F3B"/>
    <w:rsid w:val="00276001"/>
    <w:rsid w:val="00276243"/>
    <w:rsid w:val="002764FB"/>
    <w:rsid w:val="00276660"/>
    <w:rsid w:val="002766C9"/>
    <w:rsid w:val="002768E3"/>
    <w:rsid w:val="002769F2"/>
    <w:rsid w:val="00276EF3"/>
    <w:rsid w:val="002774F4"/>
    <w:rsid w:val="00277512"/>
    <w:rsid w:val="002775F2"/>
    <w:rsid w:val="002777E4"/>
    <w:rsid w:val="00277E66"/>
    <w:rsid w:val="002801E2"/>
    <w:rsid w:val="00280612"/>
    <w:rsid w:val="0028073A"/>
    <w:rsid w:val="00280960"/>
    <w:rsid w:val="002811EF"/>
    <w:rsid w:val="00281530"/>
    <w:rsid w:val="0028164E"/>
    <w:rsid w:val="0028168F"/>
    <w:rsid w:val="00281718"/>
    <w:rsid w:val="00281869"/>
    <w:rsid w:val="002823E3"/>
    <w:rsid w:val="002825CE"/>
    <w:rsid w:val="0028272A"/>
    <w:rsid w:val="002830A1"/>
    <w:rsid w:val="00283165"/>
    <w:rsid w:val="002832E7"/>
    <w:rsid w:val="002835B4"/>
    <w:rsid w:val="00283631"/>
    <w:rsid w:val="00283852"/>
    <w:rsid w:val="00284045"/>
    <w:rsid w:val="0028437A"/>
    <w:rsid w:val="00284E3F"/>
    <w:rsid w:val="00284E7F"/>
    <w:rsid w:val="00285317"/>
    <w:rsid w:val="0028550D"/>
    <w:rsid w:val="00285520"/>
    <w:rsid w:val="00285894"/>
    <w:rsid w:val="00285E28"/>
    <w:rsid w:val="002860CB"/>
    <w:rsid w:val="002862B2"/>
    <w:rsid w:val="00286631"/>
    <w:rsid w:val="00286B84"/>
    <w:rsid w:val="00286BD9"/>
    <w:rsid w:val="00286F76"/>
    <w:rsid w:val="00287376"/>
    <w:rsid w:val="002877DE"/>
    <w:rsid w:val="00287821"/>
    <w:rsid w:val="00287C28"/>
    <w:rsid w:val="00287C39"/>
    <w:rsid w:val="00290254"/>
    <w:rsid w:val="00290658"/>
    <w:rsid w:val="0029074F"/>
    <w:rsid w:val="00290C50"/>
    <w:rsid w:val="00290C83"/>
    <w:rsid w:val="00290EDD"/>
    <w:rsid w:val="0029130D"/>
    <w:rsid w:val="0029142E"/>
    <w:rsid w:val="00291435"/>
    <w:rsid w:val="002915DA"/>
    <w:rsid w:val="0029178F"/>
    <w:rsid w:val="00291C45"/>
    <w:rsid w:val="00291FDB"/>
    <w:rsid w:val="00292540"/>
    <w:rsid w:val="0029279E"/>
    <w:rsid w:val="00292904"/>
    <w:rsid w:val="00292DBC"/>
    <w:rsid w:val="00292E94"/>
    <w:rsid w:val="00292FAF"/>
    <w:rsid w:val="00293504"/>
    <w:rsid w:val="00293971"/>
    <w:rsid w:val="00293B11"/>
    <w:rsid w:val="00293C02"/>
    <w:rsid w:val="00293C49"/>
    <w:rsid w:val="00293F76"/>
    <w:rsid w:val="00294266"/>
    <w:rsid w:val="002944CA"/>
    <w:rsid w:val="00294504"/>
    <w:rsid w:val="00294722"/>
    <w:rsid w:val="00294AB1"/>
    <w:rsid w:val="00294C8C"/>
    <w:rsid w:val="00295226"/>
    <w:rsid w:val="002953D0"/>
    <w:rsid w:val="00295678"/>
    <w:rsid w:val="00295699"/>
    <w:rsid w:val="00295AA0"/>
    <w:rsid w:val="00295C8A"/>
    <w:rsid w:val="00295F1C"/>
    <w:rsid w:val="002960D8"/>
    <w:rsid w:val="0029660E"/>
    <w:rsid w:val="00296758"/>
    <w:rsid w:val="0029696C"/>
    <w:rsid w:val="00296D93"/>
    <w:rsid w:val="00296EE8"/>
    <w:rsid w:val="00296FD8"/>
    <w:rsid w:val="0029743A"/>
    <w:rsid w:val="00297499"/>
    <w:rsid w:val="002974AA"/>
    <w:rsid w:val="002977A0"/>
    <w:rsid w:val="00297F46"/>
    <w:rsid w:val="002A025C"/>
    <w:rsid w:val="002A0581"/>
    <w:rsid w:val="002A05EF"/>
    <w:rsid w:val="002A067D"/>
    <w:rsid w:val="002A0724"/>
    <w:rsid w:val="002A0F98"/>
    <w:rsid w:val="002A143E"/>
    <w:rsid w:val="002A191F"/>
    <w:rsid w:val="002A1A57"/>
    <w:rsid w:val="002A1DA1"/>
    <w:rsid w:val="002A205B"/>
    <w:rsid w:val="002A21F2"/>
    <w:rsid w:val="002A229B"/>
    <w:rsid w:val="002A2CA7"/>
    <w:rsid w:val="002A2DF4"/>
    <w:rsid w:val="002A2FB8"/>
    <w:rsid w:val="002A31EF"/>
    <w:rsid w:val="002A31FF"/>
    <w:rsid w:val="002A3668"/>
    <w:rsid w:val="002A3691"/>
    <w:rsid w:val="002A3771"/>
    <w:rsid w:val="002A37C5"/>
    <w:rsid w:val="002A3AFD"/>
    <w:rsid w:val="002A3B12"/>
    <w:rsid w:val="002A4102"/>
    <w:rsid w:val="002A42EB"/>
    <w:rsid w:val="002A486A"/>
    <w:rsid w:val="002A4918"/>
    <w:rsid w:val="002A4B7D"/>
    <w:rsid w:val="002A4E20"/>
    <w:rsid w:val="002A523D"/>
    <w:rsid w:val="002A5365"/>
    <w:rsid w:val="002A5B19"/>
    <w:rsid w:val="002A5FC1"/>
    <w:rsid w:val="002A65A9"/>
    <w:rsid w:val="002A6D7A"/>
    <w:rsid w:val="002A6EF8"/>
    <w:rsid w:val="002A732C"/>
    <w:rsid w:val="002A7671"/>
    <w:rsid w:val="002A7A6A"/>
    <w:rsid w:val="002A7AB4"/>
    <w:rsid w:val="002A7DBC"/>
    <w:rsid w:val="002B07BF"/>
    <w:rsid w:val="002B0805"/>
    <w:rsid w:val="002B0960"/>
    <w:rsid w:val="002B0C99"/>
    <w:rsid w:val="002B0CEE"/>
    <w:rsid w:val="002B10F9"/>
    <w:rsid w:val="002B12C7"/>
    <w:rsid w:val="002B13F2"/>
    <w:rsid w:val="002B1939"/>
    <w:rsid w:val="002B1A5C"/>
    <w:rsid w:val="002B1AFA"/>
    <w:rsid w:val="002B1EB6"/>
    <w:rsid w:val="002B21D6"/>
    <w:rsid w:val="002B25E3"/>
    <w:rsid w:val="002B2C92"/>
    <w:rsid w:val="002B3081"/>
    <w:rsid w:val="002B318B"/>
    <w:rsid w:val="002B32BC"/>
    <w:rsid w:val="002B3304"/>
    <w:rsid w:val="002B340B"/>
    <w:rsid w:val="002B34AE"/>
    <w:rsid w:val="002B39E3"/>
    <w:rsid w:val="002B3B40"/>
    <w:rsid w:val="002B3CEC"/>
    <w:rsid w:val="002B3D90"/>
    <w:rsid w:val="002B453B"/>
    <w:rsid w:val="002B4C39"/>
    <w:rsid w:val="002B5396"/>
    <w:rsid w:val="002B53C5"/>
    <w:rsid w:val="002B567F"/>
    <w:rsid w:val="002B59D4"/>
    <w:rsid w:val="002B5E0E"/>
    <w:rsid w:val="002B601A"/>
    <w:rsid w:val="002B61F1"/>
    <w:rsid w:val="002B638F"/>
    <w:rsid w:val="002B64FE"/>
    <w:rsid w:val="002B6661"/>
    <w:rsid w:val="002B6941"/>
    <w:rsid w:val="002B694E"/>
    <w:rsid w:val="002B6CC7"/>
    <w:rsid w:val="002B6D31"/>
    <w:rsid w:val="002B6FD5"/>
    <w:rsid w:val="002B70A2"/>
    <w:rsid w:val="002B7636"/>
    <w:rsid w:val="002B7D56"/>
    <w:rsid w:val="002C04C2"/>
    <w:rsid w:val="002C0818"/>
    <w:rsid w:val="002C08A0"/>
    <w:rsid w:val="002C08C8"/>
    <w:rsid w:val="002C0D11"/>
    <w:rsid w:val="002C0E43"/>
    <w:rsid w:val="002C10D6"/>
    <w:rsid w:val="002C1B17"/>
    <w:rsid w:val="002C1D21"/>
    <w:rsid w:val="002C203A"/>
    <w:rsid w:val="002C2AE9"/>
    <w:rsid w:val="002C2B29"/>
    <w:rsid w:val="002C2E8A"/>
    <w:rsid w:val="002C2FCD"/>
    <w:rsid w:val="002C3363"/>
    <w:rsid w:val="002C3AE4"/>
    <w:rsid w:val="002C3E89"/>
    <w:rsid w:val="002C42AA"/>
    <w:rsid w:val="002C493A"/>
    <w:rsid w:val="002C4A25"/>
    <w:rsid w:val="002C4A71"/>
    <w:rsid w:val="002C4AF6"/>
    <w:rsid w:val="002C4BEB"/>
    <w:rsid w:val="002C5160"/>
    <w:rsid w:val="002C5234"/>
    <w:rsid w:val="002C5533"/>
    <w:rsid w:val="002C5620"/>
    <w:rsid w:val="002C5A6B"/>
    <w:rsid w:val="002C61E0"/>
    <w:rsid w:val="002C640C"/>
    <w:rsid w:val="002C6D3C"/>
    <w:rsid w:val="002C7114"/>
    <w:rsid w:val="002C76DE"/>
    <w:rsid w:val="002C7775"/>
    <w:rsid w:val="002C782F"/>
    <w:rsid w:val="002C7B03"/>
    <w:rsid w:val="002C7B0D"/>
    <w:rsid w:val="002C7EBB"/>
    <w:rsid w:val="002D001E"/>
    <w:rsid w:val="002D0086"/>
    <w:rsid w:val="002D0115"/>
    <w:rsid w:val="002D0298"/>
    <w:rsid w:val="002D04DC"/>
    <w:rsid w:val="002D0657"/>
    <w:rsid w:val="002D0769"/>
    <w:rsid w:val="002D0820"/>
    <w:rsid w:val="002D09B3"/>
    <w:rsid w:val="002D09F5"/>
    <w:rsid w:val="002D1258"/>
    <w:rsid w:val="002D13B7"/>
    <w:rsid w:val="002D1791"/>
    <w:rsid w:val="002D1863"/>
    <w:rsid w:val="002D1C6D"/>
    <w:rsid w:val="002D20E4"/>
    <w:rsid w:val="002D2A64"/>
    <w:rsid w:val="002D2B4E"/>
    <w:rsid w:val="002D3968"/>
    <w:rsid w:val="002D425A"/>
    <w:rsid w:val="002D4314"/>
    <w:rsid w:val="002D4626"/>
    <w:rsid w:val="002D475B"/>
    <w:rsid w:val="002D4A54"/>
    <w:rsid w:val="002D4E37"/>
    <w:rsid w:val="002D52E0"/>
    <w:rsid w:val="002D5399"/>
    <w:rsid w:val="002D547D"/>
    <w:rsid w:val="002D5BE1"/>
    <w:rsid w:val="002D5DEA"/>
    <w:rsid w:val="002D6127"/>
    <w:rsid w:val="002D61BE"/>
    <w:rsid w:val="002D61F0"/>
    <w:rsid w:val="002D6624"/>
    <w:rsid w:val="002D6D54"/>
    <w:rsid w:val="002D7235"/>
    <w:rsid w:val="002D72CD"/>
    <w:rsid w:val="002D76E8"/>
    <w:rsid w:val="002D783C"/>
    <w:rsid w:val="002D78EF"/>
    <w:rsid w:val="002D7952"/>
    <w:rsid w:val="002E0527"/>
    <w:rsid w:val="002E0751"/>
    <w:rsid w:val="002E0B87"/>
    <w:rsid w:val="002E0DFD"/>
    <w:rsid w:val="002E0E5E"/>
    <w:rsid w:val="002E0E94"/>
    <w:rsid w:val="002E15A5"/>
    <w:rsid w:val="002E16BC"/>
    <w:rsid w:val="002E19AD"/>
    <w:rsid w:val="002E19B2"/>
    <w:rsid w:val="002E1BA1"/>
    <w:rsid w:val="002E1D8A"/>
    <w:rsid w:val="002E1E06"/>
    <w:rsid w:val="002E23B0"/>
    <w:rsid w:val="002E25D2"/>
    <w:rsid w:val="002E2738"/>
    <w:rsid w:val="002E2923"/>
    <w:rsid w:val="002E2A76"/>
    <w:rsid w:val="002E306D"/>
    <w:rsid w:val="002E3289"/>
    <w:rsid w:val="002E3653"/>
    <w:rsid w:val="002E38B7"/>
    <w:rsid w:val="002E4301"/>
    <w:rsid w:val="002E46F4"/>
    <w:rsid w:val="002E4980"/>
    <w:rsid w:val="002E4E4F"/>
    <w:rsid w:val="002E58E1"/>
    <w:rsid w:val="002E5A72"/>
    <w:rsid w:val="002E5BDD"/>
    <w:rsid w:val="002E5C56"/>
    <w:rsid w:val="002E5D86"/>
    <w:rsid w:val="002E5DD7"/>
    <w:rsid w:val="002E6809"/>
    <w:rsid w:val="002E7780"/>
    <w:rsid w:val="002E7DED"/>
    <w:rsid w:val="002F0045"/>
    <w:rsid w:val="002F00F0"/>
    <w:rsid w:val="002F025B"/>
    <w:rsid w:val="002F0684"/>
    <w:rsid w:val="002F09C0"/>
    <w:rsid w:val="002F0ADB"/>
    <w:rsid w:val="002F0E34"/>
    <w:rsid w:val="002F104C"/>
    <w:rsid w:val="002F1628"/>
    <w:rsid w:val="002F22C3"/>
    <w:rsid w:val="002F2AE0"/>
    <w:rsid w:val="002F31C4"/>
    <w:rsid w:val="002F322F"/>
    <w:rsid w:val="002F353D"/>
    <w:rsid w:val="002F3C04"/>
    <w:rsid w:val="002F3F16"/>
    <w:rsid w:val="002F4058"/>
    <w:rsid w:val="002F413F"/>
    <w:rsid w:val="002F4184"/>
    <w:rsid w:val="002F4402"/>
    <w:rsid w:val="002F446A"/>
    <w:rsid w:val="002F44AD"/>
    <w:rsid w:val="002F45D3"/>
    <w:rsid w:val="002F4934"/>
    <w:rsid w:val="002F4A52"/>
    <w:rsid w:val="002F4CF5"/>
    <w:rsid w:val="002F4E98"/>
    <w:rsid w:val="002F4F92"/>
    <w:rsid w:val="002F4FC5"/>
    <w:rsid w:val="002F5312"/>
    <w:rsid w:val="002F5422"/>
    <w:rsid w:val="002F5634"/>
    <w:rsid w:val="002F566C"/>
    <w:rsid w:val="002F5874"/>
    <w:rsid w:val="002F5881"/>
    <w:rsid w:val="002F5CEA"/>
    <w:rsid w:val="002F5EA7"/>
    <w:rsid w:val="002F5FDA"/>
    <w:rsid w:val="002F63ED"/>
    <w:rsid w:val="002F6AC6"/>
    <w:rsid w:val="002F6BDA"/>
    <w:rsid w:val="002F6C7E"/>
    <w:rsid w:val="002F74E8"/>
    <w:rsid w:val="002F778C"/>
    <w:rsid w:val="002F7919"/>
    <w:rsid w:val="002F7B6D"/>
    <w:rsid w:val="002F7D48"/>
    <w:rsid w:val="002F7EC5"/>
    <w:rsid w:val="002F7F72"/>
    <w:rsid w:val="00300085"/>
    <w:rsid w:val="0030027C"/>
    <w:rsid w:val="003003AD"/>
    <w:rsid w:val="00300750"/>
    <w:rsid w:val="00300DD6"/>
    <w:rsid w:val="00300E5F"/>
    <w:rsid w:val="003011C0"/>
    <w:rsid w:val="003013C1"/>
    <w:rsid w:val="00301686"/>
    <w:rsid w:val="00301DA6"/>
    <w:rsid w:val="00301EE4"/>
    <w:rsid w:val="00302263"/>
    <w:rsid w:val="003024DE"/>
    <w:rsid w:val="00302532"/>
    <w:rsid w:val="00302701"/>
    <w:rsid w:val="00302739"/>
    <w:rsid w:val="00302B48"/>
    <w:rsid w:val="00302EDE"/>
    <w:rsid w:val="00302FEF"/>
    <w:rsid w:val="00303030"/>
    <w:rsid w:val="0030318E"/>
    <w:rsid w:val="003037D3"/>
    <w:rsid w:val="00304269"/>
    <w:rsid w:val="00304556"/>
    <w:rsid w:val="00304AC5"/>
    <w:rsid w:val="00304C9E"/>
    <w:rsid w:val="00304DE2"/>
    <w:rsid w:val="0030598E"/>
    <w:rsid w:val="0030605B"/>
    <w:rsid w:val="003065FB"/>
    <w:rsid w:val="00306ED2"/>
    <w:rsid w:val="00306F89"/>
    <w:rsid w:val="0030700F"/>
    <w:rsid w:val="0030749E"/>
    <w:rsid w:val="00307B27"/>
    <w:rsid w:val="00307D88"/>
    <w:rsid w:val="00307E05"/>
    <w:rsid w:val="00307F28"/>
    <w:rsid w:val="003101DC"/>
    <w:rsid w:val="0031049F"/>
    <w:rsid w:val="00310871"/>
    <w:rsid w:val="00310896"/>
    <w:rsid w:val="00310CC6"/>
    <w:rsid w:val="00310F30"/>
    <w:rsid w:val="00311642"/>
    <w:rsid w:val="00311761"/>
    <w:rsid w:val="00311941"/>
    <w:rsid w:val="00311DFF"/>
    <w:rsid w:val="00312709"/>
    <w:rsid w:val="00312ACB"/>
    <w:rsid w:val="003134E8"/>
    <w:rsid w:val="00313765"/>
    <w:rsid w:val="003137A0"/>
    <w:rsid w:val="00313BC1"/>
    <w:rsid w:val="00313C4F"/>
    <w:rsid w:val="00314111"/>
    <w:rsid w:val="003141C2"/>
    <w:rsid w:val="0031478E"/>
    <w:rsid w:val="00314BD0"/>
    <w:rsid w:val="00314CBB"/>
    <w:rsid w:val="003151F9"/>
    <w:rsid w:val="0031565D"/>
    <w:rsid w:val="0031599D"/>
    <w:rsid w:val="00315ABE"/>
    <w:rsid w:val="00315DEC"/>
    <w:rsid w:val="00316064"/>
    <w:rsid w:val="0031614D"/>
    <w:rsid w:val="003162EF"/>
    <w:rsid w:val="00316541"/>
    <w:rsid w:val="00316C58"/>
    <w:rsid w:val="00316E79"/>
    <w:rsid w:val="00316EAE"/>
    <w:rsid w:val="00317050"/>
    <w:rsid w:val="00317625"/>
    <w:rsid w:val="0031767A"/>
    <w:rsid w:val="00317731"/>
    <w:rsid w:val="00317919"/>
    <w:rsid w:val="00317BC5"/>
    <w:rsid w:val="00317C5E"/>
    <w:rsid w:val="0032013F"/>
    <w:rsid w:val="0032018E"/>
    <w:rsid w:val="00320310"/>
    <w:rsid w:val="00320B07"/>
    <w:rsid w:val="00320B1B"/>
    <w:rsid w:val="00320B31"/>
    <w:rsid w:val="00320F1B"/>
    <w:rsid w:val="00320FCE"/>
    <w:rsid w:val="0032151E"/>
    <w:rsid w:val="0032172E"/>
    <w:rsid w:val="00321822"/>
    <w:rsid w:val="003218BB"/>
    <w:rsid w:val="00321B02"/>
    <w:rsid w:val="00321C34"/>
    <w:rsid w:val="00321FF8"/>
    <w:rsid w:val="00322BC3"/>
    <w:rsid w:val="00322C2B"/>
    <w:rsid w:val="00322E3B"/>
    <w:rsid w:val="003232E3"/>
    <w:rsid w:val="00323665"/>
    <w:rsid w:val="00323962"/>
    <w:rsid w:val="00323DEB"/>
    <w:rsid w:val="00323FAD"/>
    <w:rsid w:val="00324089"/>
    <w:rsid w:val="00324701"/>
    <w:rsid w:val="0032489D"/>
    <w:rsid w:val="003249F8"/>
    <w:rsid w:val="0032556B"/>
    <w:rsid w:val="00325981"/>
    <w:rsid w:val="0032651E"/>
    <w:rsid w:val="003267A6"/>
    <w:rsid w:val="00326880"/>
    <w:rsid w:val="00326CFC"/>
    <w:rsid w:val="003271E3"/>
    <w:rsid w:val="003272D0"/>
    <w:rsid w:val="003273DE"/>
    <w:rsid w:val="003278C7"/>
    <w:rsid w:val="0032793B"/>
    <w:rsid w:val="00327AEA"/>
    <w:rsid w:val="00327C81"/>
    <w:rsid w:val="00327D99"/>
    <w:rsid w:val="00327FA5"/>
    <w:rsid w:val="003308C4"/>
    <w:rsid w:val="00330C30"/>
    <w:rsid w:val="00330D25"/>
    <w:rsid w:val="00330DE8"/>
    <w:rsid w:val="00331915"/>
    <w:rsid w:val="00331CB8"/>
    <w:rsid w:val="00332123"/>
    <w:rsid w:val="003321C3"/>
    <w:rsid w:val="0033290E"/>
    <w:rsid w:val="00332962"/>
    <w:rsid w:val="00333126"/>
    <w:rsid w:val="00333977"/>
    <w:rsid w:val="00333FCA"/>
    <w:rsid w:val="00334E18"/>
    <w:rsid w:val="00335250"/>
    <w:rsid w:val="00335670"/>
    <w:rsid w:val="0033572D"/>
    <w:rsid w:val="0033592C"/>
    <w:rsid w:val="00335C1F"/>
    <w:rsid w:val="00335E2A"/>
    <w:rsid w:val="00336470"/>
    <w:rsid w:val="00336780"/>
    <w:rsid w:val="003367C5"/>
    <w:rsid w:val="00336DAD"/>
    <w:rsid w:val="00336DB3"/>
    <w:rsid w:val="00337065"/>
    <w:rsid w:val="00337B29"/>
    <w:rsid w:val="00337C71"/>
    <w:rsid w:val="003406B1"/>
    <w:rsid w:val="00340894"/>
    <w:rsid w:val="00340BC1"/>
    <w:rsid w:val="00340CC6"/>
    <w:rsid w:val="00340D75"/>
    <w:rsid w:val="00340E58"/>
    <w:rsid w:val="00341087"/>
    <w:rsid w:val="003413C9"/>
    <w:rsid w:val="00341706"/>
    <w:rsid w:val="00341CFA"/>
    <w:rsid w:val="0034246D"/>
    <w:rsid w:val="0034252D"/>
    <w:rsid w:val="00342E4A"/>
    <w:rsid w:val="0034305B"/>
    <w:rsid w:val="003432A5"/>
    <w:rsid w:val="00343B96"/>
    <w:rsid w:val="00343C24"/>
    <w:rsid w:val="00343F2C"/>
    <w:rsid w:val="00343FA6"/>
    <w:rsid w:val="00344339"/>
    <w:rsid w:val="00344725"/>
    <w:rsid w:val="00344901"/>
    <w:rsid w:val="0034511B"/>
    <w:rsid w:val="003451B2"/>
    <w:rsid w:val="003453BF"/>
    <w:rsid w:val="0034653A"/>
    <w:rsid w:val="0034745C"/>
    <w:rsid w:val="003474CD"/>
    <w:rsid w:val="00347573"/>
    <w:rsid w:val="003479B6"/>
    <w:rsid w:val="0035025F"/>
    <w:rsid w:val="0035041A"/>
    <w:rsid w:val="003505AD"/>
    <w:rsid w:val="00350631"/>
    <w:rsid w:val="00350EE7"/>
    <w:rsid w:val="00350FD2"/>
    <w:rsid w:val="00351439"/>
    <w:rsid w:val="0035180B"/>
    <w:rsid w:val="00351C98"/>
    <w:rsid w:val="0035216E"/>
    <w:rsid w:val="00352234"/>
    <w:rsid w:val="003523F9"/>
    <w:rsid w:val="00352759"/>
    <w:rsid w:val="00352828"/>
    <w:rsid w:val="0035288B"/>
    <w:rsid w:val="00352952"/>
    <w:rsid w:val="00352DAE"/>
    <w:rsid w:val="00352FC6"/>
    <w:rsid w:val="003530A0"/>
    <w:rsid w:val="003531B0"/>
    <w:rsid w:val="003532D2"/>
    <w:rsid w:val="003536C0"/>
    <w:rsid w:val="003536C6"/>
    <w:rsid w:val="003539B2"/>
    <w:rsid w:val="00353AE4"/>
    <w:rsid w:val="00353E4E"/>
    <w:rsid w:val="00353F45"/>
    <w:rsid w:val="0035414B"/>
    <w:rsid w:val="0035495F"/>
    <w:rsid w:val="00354FE6"/>
    <w:rsid w:val="0035522B"/>
    <w:rsid w:val="003552C6"/>
    <w:rsid w:val="00355878"/>
    <w:rsid w:val="003558FD"/>
    <w:rsid w:val="00355A83"/>
    <w:rsid w:val="00355B77"/>
    <w:rsid w:val="00355EEC"/>
    <w:rsid w:val="003562D7"/>
    <w:rsid w:val="00356353"/>
    <w:rsid w:val="003567C9"/>
    <w:rsid w:val="00356CEC"/>
    <w:rsid w:val="003572DE"/>
    <w:rsid w:val="00357659"/>
    <w:rsid w:val="00357687"/>
    <w:rsid w:val="00357712"/>
    <w:rsid w:val="00357CAE"/>
    <w:rsid w:val="00357E11"/>
    <w:rsid w:val="00360271"/>
    <w:rsid w:val="00360415"/>
    <w:rsid w:val="003604DB"/>
    <w:rsid w:val="00360C4C"/>
    <w:rsid w:val="00361551"/>
    <w:rsid w:val="003616B5"/>
    <w:rsid w:val="003617B5"/>
    <w:rsid w:val="0036185C"/>
    <w:rsid w:val="00361B1A"/>
    <w:rsid w:val="00361C37"/>
    <w:rsid w:val="0036227D"/>
    <w:rsid w:val="00362340"/>
    <w:rsid w:val="0036262C"/>
    <w:rsid w:val="00362C5A"/>
    <w:rsid w:val="00362EE6"/>
    <w:rsid w:val="003633D8"/>
    <w:rsid w:val="003635B6"/>
    <w:rsid w:val="0036362F"/>
    <w:rsid w:val="00363D01"/>
    <w:rsid w:val="00363FC9"/>
    <w:rsid w:val="00365023"/>
    <w:rsid w:val="00365095"/>
    <w:rsid w:val="00365644"/>
    <w:rsid w:val="0036590C"/>
    <w:rsid w:val="003665C5"/>
    <w:rsid w:val="00366829"/>
    <w:rsid w:val="00366B3A"/>
    <w:rsid w:val="00366FFE"/>
    <w:rsid w:val="0036707B"/>
    <w:rsid w:val="00370285"/>
    <w:rsid w:val="003704EE"/>
    <w:rsid w:val="00370880"/>
    <w:rsid w:val="00370D4E"/>
    <w:rsid w:val="00370EFD"/>
    <w:rsid w:val="00371137"/>
    <w:rsid w:val="003711C5"/>
    <w:rsid w:val="00371965"/>
    <w:rsid w:val="003719F5"/>
    <w:rsid w:val="003719FB"/>
    <w:rsid w:val="00371DD8"/>
    <w:rsid w:val="00372019"/>
    <w:rsid w:val="00372029"/>
    <w:rsid w:val="003724A1"/>
    <w:rsid w:val="003727E9"/>
    <w:rsid w:val="00372A6B"/>
    <w:rsid w:val="00372C12"/>
    <w:rsid w:val="00372CD9"/>
    <w:rsid w:val="00373A8B"/>
    <w:rsid w:val="00373B3C"/>
    <w:rsid w:val="00373E10"/>
    <w:rsid w:val="00373F2C"/>
    <w:rsid w:val="0037406C"/>
    <w:rsid w:val="00374191"/>
    <w:rsid w:val="003741D2"/>
    <w:rsid w:val="003744CB"/>
    <w:rsid w:val="0037450B"/>
    <w:rsid w:val="00374804"/>
    <w:rsid w:val="003748F9"/>
    <w:rsid w:val="00374BA0"/>
    <w:rsid w:val="00374C80"/>
    <w:rsid w:val="00374F06"/>
    <w:rsid w:val="00375222"/>
    <w:rsid w:val="00375602"/>
    <w:rsid w:val="00375BD9"/>
    <w:rsid w:val="00375CFE"/>
    <w:rsid w:val="00375E77"/>
    <w:rsid w:val="00375FFC"/>
    <w:rsid w:val="003763DA"/>
    <w:rsid w:val="003764FA"/>
    <w:rsid w:val="0037665F"/>
    <w:rsid w:val="0037679C"/>
    <w:rsid w:val="0037682A"/>
    <w:rsid w:val="00376838"/>
    <w:rsid w:val="00376AC7"/>
    <w:rsid w:val="00376B11"/>
    <w:rsid w:val="00376BDE"/>
    <w:rsid w:val="00376E0C"/>
    <w:rsid w:val="00376EAC"/>
    <w:rsid w:val="0037709A"/>
    <w:rsid w:val="00377146"/>
    <w:rsid w:val="003771CA"/>
    <w:rsid w:val="00377397"/>
    <w:rsid w:val="0037757C"/>
    <w:rsid w:val="003775BD"/>
    <w:rsid w:val="003779AC"/>
    <w:rsid w:val="00380543"/>
    <w:rsid w:val="00380602"/>
    <w:rsid w:val="00380892"/>
    <w:rsid w:val="00380BBD"/>
    <w:rsid w:val="00380F99"/>
    <w:rsid w:val="00380FF5"/>
    <w:rsid w:val="0038158E"/>
    <w:rsid w:val="00382182"/>
    <w:rsid w:val="003821E7"/>
    <w:rsid w:val="00382903"/>
    <w:rsid w:val="00382A78"/>
    <w:rsid w:val="00382EAB"/>
    <w:rsid w:val="00383400"/>
    <w:rsid w:val="00383CA5"/>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6C4A"/>
    <w:rsid w:val="00386EC6"/>
    <w:rsid w:val="0038702D"/>
    <w:rsid w:val="003870BC"/>
    <w:rsid w:val="00387283"/>
    <w:rsid w:val="0038732E"/>
    <w:rsid w:val="003875A7"/>
    <w:rsid w:val="00387675"/>
    <w:rsid w:val="00387771"/>
    <w:rsid w:val="0038780F"/>
    <w:rsid w:val="00387866"/>
    <w:rsid w:val="00387868"/>
    <w:rsid w:val="00387B2B"/>
    <w:rsid w:val="00387D4C"/>
    <w:rsid w:val="00387FDA"/>
    <w:rsid w:val="00390449"/>
    <w:rsid w:val="00390485"/>
    <w:rsid w:val="003904B1"/>
    <w:rsid w:val="003907D2"/>
    <w:rsid w:val="00390C56"/>
    <w:rsid w:val="00390D34"/>
    <w:rsid w:val="0039122C"/>
    <w:rsid w:val="0039124D"/>
    <w:rsid w:val="00391354"/>
    <w:rsid w:val="00391A92"/>
    <w:rsid w:val="00391C99"/>
    <w:rsid w:val="003926BE"/>
    <w:rsid w:val="003929BE"/>
    <w:rsid w:val="003929D3"/>
    <w:rsid w:val="00392A1F"/>
    <w:rsid w:val="00392A44"/>
    <w:rsid w:val="00392DB8"/>
    <w:rsid w:val="003933FD"/>
    <w:rsid w:val="0039346F"/>
    <w:rsid w:val="00393657"/>
    <w:rsid w:val="00393A68"/>
    <w:rsid w:val="00393B78"/>
    <w:rsid w:val="003941E4"/>
    <w:rsid w:val="003946B1"/>
    <w:rsid w:val="00394775"/>
    <w:rsid w:val="00394782"/>
    <w:rsid w:val="00394948"/>
    <w:rsid w:val="00394B44"/>
    <w:rsid w:val="00394C3D"/>
    <w:rsid w:val="00394D6C"/>
    <w:rsid w:val="0039502C"/>
    <w:rsid w:val="0039511F"/>
    <w:rsid w:val="00395684"/>
    <w:rsid w:val="003956FE"/>
    <w:rsid w:val="0039586B"/>
    <w:rsid w:val="003958F1"/>
    <w:rsid w:val="0039598F"/>
    <w:rsid w:val="00395C65"/>
    <w:rsid w:val="00395DB2"/>
    <w:rsid w:val="0039610F"/>
    <w:rsid w:val="003962EC"/>
    <w:rsid w:val="003965AE"/>
    <w:rsid w:val="0039665F"/>
    <w:rsid w:val="00396BBB"/>
    <w:rsid w:val="00397292"/>
    <w:rsid w:val="003976DD"/>
    <w:rsid w:val="003978B8"/>
    <w:rsid w:val="00397AD4"/>
    <w:rsid w:val="00397C89"/>
    <w:rsid w:val="00397D1C"/>
    <w:rsid w:val="00397DBE"/>
    <w:rsid w:val="003A0311"/>
    <w:rsid w:val="003A05D5"/>
    <w:rsid w:val="003A0736"/>
    <w:rsid w:val="003A09D3"/>
    <w:rsid w:val="003A0CD4"/>
    <w:rsid w:val="003A0EB2"/>
    <w:rsid w:val="003A1009"/>
    <w:rsid w:val="003A101A"/>
    <w:rsid w:val="003A1135"/>
    <w:rsid w:val="003A1341"/>
    <w:rsid w:val="003A17BA"/>
    <w:rsid w:val="003A19E0"/>
    <w:rsid w:val="003A1B5C"/>
    <w:rsid w:val="003A1DD5"/>
    <w:rsid w:val="003A1E6E"/>
    <w:rsid w:val="003A2019"/>
    <w:rsid w:val="003A2389"/>
    <w:rsid w:val="003A2486"/>
    <w:rsid w:val="003A2D39"/>
    <w:rsid w:val="003A2FE7"/>
    <w:rsid w:val="003A3086"/>
    <w:rsid w:val="003A30FC"/>
    <w:rsid w:val="003A3452"/>
    <w:rsid w:val="003A349E"/>
    <w:rsid w:val="003A38AC"/>
    <w:rsid w:val="003A3C4B"/>
    <w:rsid w:val="003A3D12"/>
    <w:rsid w:val="003A42BB"/>
    <w:rsid w:val="003A448C"/>
    <w:rsid w:val="003A44AA"/>
    <w:rsid w:val="003A45FB"/>
    <w:rsid w:val="003A4681"/>
    <w:rsid w:val="003A48FC"/>
    <w:rsid w:val="003A4A2C"/>
    <w:rsid w:val="003A4A2E"/>
    <w:rsid w:val="003A4CD4"/>
    <w:rsid w:val="003A4E82"/>
    <w:rsid w:val="003A523B"/>
    <w:rsid w:val="003A5865"/>
    <w:rsid w:val="003A590E"/>
    <w:rsid w:val="003A632A"/>
    <w:rsid w:val="003A6330"/>
    <w:rsid w:val="003A642E"/>
    <w:rsid w:val="003A6619"/>
    <w:rsid w:val="003A6771"/>
    <w:rsid w:val="003A6CC0"/>
    <w:rsid w:val="003A6D20"/>
    <w:rsid w:val="003A71E1"/>
    <w:rsid w:val="003A76A9"/>
    <w:rsid w:val="003A7747"/>
    <w:rsid w:val="003A777A"/>
    <w:rsid w:val="003B016D"/>
    <w:rsid w:val="003B01D3"/>
    <w:rsid w:val="003B0299"/>
    <w:rsid w:val="003B0B4D"/>
    <w:rsid w:val="003B0FDD"/>
    <w:rsid w:val="003B1315"/>
    <w:rsid w:val="003B15D3"/>
    <w:rsid w:val="003B1C34"/>
    <w:rsid w:val="003B2448"/>
    <w:rsid w:val="003B248F"/>
    <w:rsid w:val="003B2B79"/>
    <w:rsid w:val="003B2C70"/>
    <w:rsid w:val="003B314E"/>
    <w:rsid w:val="003B3171"/>
    <w:rsid w:val="003B3E56"/>
    <w:rsid w:val="003B4039"/>
    <w:rsid w:val="003B4482"/>
    <w:rsid w:val="003B466F"/>
    <w:rsid w:val="003B495C"/>
    <w:rsid w:val="003B4B90"/>
    <w:rsid w:val="003B4D9B"/>
    <w:rsid w:val="003B4E9C"/>
    <w:rsid w:val="003B5020"/>
    <w:rsid w:val="003B570F"/>
    <w:rsid w:val="003B5B57"/>
    <w:rsid w:val="003B5B7E"/>
    <w:rsid w:val="003B5BCB"/>
    <w:rsid w:val="003B5E30"/>
    <w:rsid w:val="003B6359"/>
    <w:rsid w:val="003B67DB"/>
    <w:rsid w:val="003B6CCC"/>
    <w:rsid w:val="003B6FCB"/>
    <w:rsid w:val="003B7020"/>
    <w:rsid w:val="003B7294"/>
    <w:rsid w:val="003B76FE"/>
    <w:rsid w:val="003C009A"/>
    <w:rsid w:val="003C0138"/>
    <w:rsid w:val="003C07D7"/>
    <w:rsid w:val="003C0985"/>
    <w:rsid w:val="003C0E4F"/>
    <w:rsid w:val="003C10B8"/>
    <w:rsid w:val="003C1753"/>
    <w:rsid w:val="003C1D03"/>
    <w:rsid w:val="003C1E4F"/>
    <w:rsid w:val="003C2035"/>
    <w:rsid w:val="003C246D"/>
    <w:rsid w:val="003C2C9D"/>
    <w:rsid w:val="003C3389"/>
    <w:rsid w:val="003C33BD"/>
    <w:rsid w:val="003C35BB"/>
    <w:rsid w:val="003C3B73"/>
    <w:rsid w:val="003C3D6E"/>
    <w:rsid w:val="003C3F8B"/>
    <w:rsid w:val="003C4167"/>
    <w:rsid w:val="003C41B9"/>
    <w:rsid w:val="003C4213"/>
    <w:rsid w:val="003C4250"/>
    <w:rsid w:val="003C44DB"/>
    <w:rsid w:val="003C4B1C"/>
    <w:rsid w:val="003C4DA3"/>
    <w:rsid w:val="003C4DEB"/>
    <w:rsid w:val="003C4F25"/>
    <w:rsid w:val="003C54C3"/>
    <w:rsid w:val="003C5D68"/>
    <w:rsid w:val="003C6332"/>
    <w:rsid w:val="003C64C1"/>
    <w:rsid w:val="003C64CD"/>
    <w:rsid w:val="003C6580"/>
    <w:rsid w:val="003C670B"/>
    <w:rsid w:val="003C6CCB"/>
    <w:rsid w:val="003C6DA9"/>
    <w:rsid w:val="003C6E98"/>
    <w:rsid w:val="003C7855"/>
    <w:rsid w:val="003C7A99"/>
    <w:rsid w:val="003C7BEC"/>
    <w:rsid w:val="003D0071"/>
    <w:rsid w:val="003D015D"/>
    <w:rsid w:val="003D0240"/>
    <w:rsid w:val="003D033A"/>
    <w:rsid w:val="003D06A7"/>
    <w:rsid w:val="003D0868"/>
    <w:rsid w:val="003D09DA"/>
    <w:rsid w:val="003D0D75"/>
    <w:rsid w:val="003D12EB"/>
    <w:rsid w:val="003D1CD0"/>
    <w:rsid w:val="003D1F11"/>
    <w:rsid w:val="003D1FA3"/>
    <w:rsid w:val="003D22AC"/>
    <w:rsid w:val="003D2339"/>
    <w:rsid w:val="003D26AA"/>
    <w:rsid w:val="003D2AB4"/>
    <w:rsid w:val="003D2B2A"/>
    <w:rsid w:val="003D2CE4"/>
    <w:rsid w:val="003D2E43"/>
    <w:rsid w:val="003D3AD8"/>
    <w:rsid w:val="003D3EE3"/>
    <w:rsid w:val="003D4350"/>
    <w:rsid w:val="003D4409"/>
    <w:rsid w:val="003D48C2"/>
    <w:rsid w:val="003D519A"/>
    <w:rsid w:val="003D5717"/>
    <w:rsid w:val="003D5878"/>
    <w:rsid w:val="003D59FE"/>
    <w:rsid w:val="003D60C9"/>
    <w:rsid w:val="003D63BA"/>
    <w:rsid w:val="003D680E"/>
    <w:rsid w:val="003D69ED"/>
    <w:rsid w:val="003D6B43"/>
    <w:rsid w:val="003D7301"/>
    <w:rsid w:val="003D740C"/>
    <w:rsid w:val="003D75A3"/>
    <w:rsid w:val="003D79E8"/>
    <w:rsid w:val="003E0243"/>
    <w:rsid w:val="003E043D"/>
    <w:rsid w:val="003E0487"/>
    <w:rsid w:val="003E0622"/>
    <w:rsid w:val="003E089F"/>
    <w:rsid w:val="003E0974"/>
    <w:rsid w:val="003E0ADB"/>
    <w:rsid w:val="003E0CE4"/>
    <w:rsid w:val="003E16FD"/>
    <w:rsid w:val="003E1868"/>
    <w:rsid w:val="003E197A"/>
    <w:rsid w:val="003E19A1"/>
    <w:rsid w:val="003E1B00"/>
    <w:rsid w:val="003E1CF4"/>
    <w:rsid w:val="003E1E97"/>
    <w:rsid w:val="003E23A4"/>
    <w:rsid w:val="003E242C"/>
    <w:rsid w:val="003E25B6"/>
    <w:rsid w:val="003E2653"/>
    <w:rsid w:val="003E27B0"/>
    <w:rsid w:val="003E2818"/>
    <w:rsid w:val="003E2932"/>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ED2"/>
    <w:rsid w:val="003E541C"/>
    <w:rsid w:val="003E5BC7"/>
    <w:rsid w:val="003E5DD3"/>
    <w:rsid w:val="003E5FFF"/>
    <w:rsid w:val="003E6289"/>
    <w:rsid w:val="003E64F3"/>
    <w:rsid w:val="003E6592"/>
    <w:rsid w:val="003E679D"/>
    <w:rsid w:val="003E6A3C"/>
    <w:rsid w:val="003E6ED1"/>
    <w:rsid w:val="003E6F6D"/>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1FBB"/>
    <w:rsid w:val="003F20B0"/>
    <w:rsid w:val="003F20E2"/>
    <w:rsid w:val="003F2244"/>
    <w:rsid w:val="003F23A7"/>
    <w:rsid w:val="003F2443"/>
    <w:rsid w:val="003F2564"/>
    <w:rsid w:val="003F2624"/>
    <w:rsid w:val="003F2711"/>
    <w:rsid w:val="003F2A56"/>
    <w:rsid w:val="003F2A8D"/>
    <w:rsid w:val="003F348A"/>
    <w:rsid w:val="003F3972"/>
    <w:rsid w:val="003F3B1E"/>
    <w:rsid w:val="003F3CD8"/>
    <w:rsid w:val="003F4501"/>
    <w:rsid w:val="003F4817"/>
    <w:rsid w:val="003F4933"/>
    <w:rsid w:val="003F4977"/>
    <w:rsid w:val="003F49EF"/>
    <w:rsid w:val="003F4A21"/>
    <w:rsid w:val="003F4E1C"/>
    <w:rsid w:val="003F515D"/>
    <w:rsid w:val="003F536B"/>
    <w:rsid w:val="003F560A"/>
    <w:rsid w:val="003F586D"/>
    <w:rsid w:val="003F62B4"/>
    <w:rsid w:val="003F62F9"/>
    <w:rsid w:val="003F64FC"/>
    <w:rsid w:val="003F682D"/>
    <w:rsid w:val="003F6853"/>
    <w:rsid w:val="003F6930"/>
    <w:rsid w:val="003F697D"/>
    <w:rsid w:val="003F6A55"/>
    <w:rsid w:val="003F73A0"/>
    <w:rsid w:val="003F74AC"/>
    <w:rsid w:val="003F75DD"/>
    <w:rsid w:val="003F7908"/>
    <w:rsid w:val="003F7A33"/>
    <w:rsid w:val="003F7A7C"/>
    <w:rsid w:val="003F7A96"/>
    <w:rsid w:val="003F7B00"/>
    <w:rsid w:val="003F7DFF"/>
    <w:rsid w:val="0040015E"/>
    <w:rsid w:val="00400181"/>
    <w:rsid w:val="004003AC"/>
    <w:rsid w:val="004003B0"/>
    <w:rsid w:val="00400400"/>
    <w:rsid w:val="00400427"/>
    <w:rsid w:val="004005BA"/>
    <w:rsid w:val="00400611"/>
    <w:rsid w:val="00400615"/>
    <w:rsid w:val="00400AB0"/>
    <w:rsid w:val="00400D86"/>
    <w:rsid w:val="00400E18"/>
    <w:rsid w:val="004010EF"/>
    <w:rsid w:val="004015E2"/>
    <w:rsid w:val="004017C6"/>
    <w:rsid w:val="00401EE7"/>
    <w:rsid w:val="00401F70"/>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245"/>
    <w:rsid w:val="00405898"/>
    <w:rsid w:val="004058C0"/>
    <w:rsid w:val="00405A60"/>
    <w:rsid w:val="00405A9F"/>
    <w:rsid w:val="00405D95"/>
    <w:rsid w:val="00405F90"/>
    <w:rsid w:val="00406108"/>
    <w:rsid w:val="00406412"/>
    <w:rsid w:val="00406589"/>
    <w:rsid w:val="00406BEF"/>
    <w:rsid w:val="00406D4A"/>
    <w:rsid w:val="00406D9D"/>
    <w:rsid w:val="00406F4B"/>
    <w:rsid w:val="00406FBD"/>
    <w:rsid w:val="004073B0"/>
    <w:rsid w:val="0040748F"/>
    <w:rsid w:val="00407612"/>
    <w:rsid w:val="00407AA8"/>
    <w:rsid w:val="0041029D"/>
    <w:rsid w:val="004102A7"/>
    <w:rsid w:val="00410700"/>
    <w:rsid w:val="00410744"/>
    <w:rsid w:val="00411230"/>
    <w:rsid w:val="00411472"/>
    <w:rsid w:val="00411558"/>
    <w:rsid w:val="004115E3"/>
    <w:rsid w:val="004116C3"/>
    <w:rsid w:val="004118C9"/>
    <w:rsid w:val="00412263"/>
    <w:rsid w:val="0041249C"/>
    <w:rsid w:val="00412697"/>
    <w:rsid w:val="00412A81"/>
    <w:rsid w:val="00413369"/>
    <w:rsid w:val="004134A1"/>
    <w:rsid w:val="004137F0"/>
    <w:rsid w:val="004145AE"/>
    <w:rsid w:val="004147F4"/>
    <w:rsid w:val="0041491D"/>
    <w:rsid w:val="00414AB1"/>
    <w:rsid w:val="00414C3F"/>
    <w:rsid w:val="0041539C"/>
    <w:rsid w:val="004153E1"/>
    <w:rsid w:val="004155ED"/>
    <w:rsid w:val="0041577E"/>
    <w:rsid w:val="004157F6"/>
    <w:rsid w:val="004159D3"/>
    <w:rsid w:val="00415A14"/>
    <w:rsid w:val="00416091"/>
    <w:rsid w:val="004160B8"/>
    <w:rsid w:val="0041616C"/>
    <w:rsid w:val="0041622D"/>
    <w:rsid w:val="0041634C"/>
    <w:rsid w:val="0041637F"/>
    <w:rsid w:val="004165BF"/>
    <w:rsid w:val="00416A66"/>
    <w:rsid w:val="00416ACE"/>
    <w:rsid w:val="00416F3B"/>
    <w:rsid w:val="00417241"/>
    <w:rsid w:val="0041743D"/>
    <w:rsid w:val="004174FC"/>
    <w:rsid w:val="00417678"/>
    <w:rsid w:val="004177E7"/>
    <w:rsid w:val="00417A3B"/>
    <w:rsid w:val="00417B49"/>
    <w:rsid w:val="00417D10"/>
    <w:rsid w:val="00420126"/>
    <w:rsid w:val="00420249"/>
    <w:rsid w:val="004203CF"/>
    <w:rsid w:val="00420490"/>
    <w:rsid w:val="00420755"/>
    <w:rsid w:val="00420CB7"/>
    <w:rsid w:val="00420D53"/>
    <w:rsid w:val="004213C2"/>
    <w:rsid w:val="004213E8"/>
    <w:rsid w:val="0042156E"/>
    <w:rsid w:val="00421EC6"/>
    <w:rsid w:val="004222BF"/>
    <w:rsid w:val="00422727"/>
    <w:rsid w:val="00422A01"/>
    <w:rsid w:val="00422D62"/>
    <w:rsid w:val="00422DB5"/>
    <w:rsid w:val="004232CC"/>
    <w:rsid w:val="004232D4"/>
    <w:rsid w:val="00423326"/>
    <w:rsid w:val="00423436"/>
    <w:rsid w:val="004239E7"/>
    <w:rsid w:val="00423CBF"/>
    <w:rsid w:val="0042408B"/>
    <w:rsid w:val="004241DA"/>
    <w:rsid w:val="004243AB"/>
    <w:rsid w:val="00424844"/>
    <w:rsid w:val="0042484B"/>
    <w:rsid w:val="00424B16"/>
    <w:rsid w:val="00424CA6"/>
    <w:rsid w:val="00424F87"/>
    <w:rsid w:val="004251F8"/>
    <w:rsid w:val="004253B1"/>
    <w:rsid w:val="00425817"/>
    <w:rsid w:val="00425991"/>
    <w:rsid w:val="00425C32"/>
    <w:rsid w:val="00425C97"/>
    <w:rsid w:val="00425E42"/>
    <w:rsid w:val="00425FFD"/>
    <w:rsid w:val="004262F8"/>
    <w:rsid w:val="00426442"/>
    <w:rsid w:val="0042654A"/>
    <w:rsid w:val="00426770"/>
    <w:rsid w:val="00426A93"/>
    <w:rsid w:val="00426C22"/>
    <w:rsid w:val="00426D1A"/>
    <w:rsid w:val="00426DFA"/>
    <w:rsid w:val="004271D5"/>
    <w:rsid w:val="004272ED"/>
    <w:rsid w:val="004276E3"/>
    <w:rsid w:val="00427B9D"/>
    <w:rsid w:val="00427BFB"/>
    <w:rsid w:val="00427E67"/>
    <w:rsid w:val="00430178"/>
    <w:rsid w:val="004301EE"/>
    <w:rsid w:val="004303B3"/>
    <w:rsid w:val="0043042C"/>
    <w:rsid w:val="00430495"/>
    <w:rsid w:val="0043063B"/>
    <w:rsid w:val="00430733"/>
    <w:rsid w:val="00430ACB"/>
    <w:rsid w:val="00430D78"/>
    <w:rsid w:val="00431149"/>
    <w:rsid w:val="0043189C"/>
    <w:rsid w:val="004318FF"/>
    <w:rsid w:val="00431CB1"/>
    <w:rsid w:val="00431DB5"/>
    <w:rsid w:val="00431EDB"/>
    <w:rsid w:val="0043262E"/>
    <w:rsid w:val="0043270B"/>
    <w:rsid w:val="00432780"/>
    <w:rsid w:val="00432B83"/>
    <w:rsid w:val="00432F8F"/>
    <w:rsid w:val="00432F9E"/>
    <w:rsid w:val="00433106"/>
    <w:rsid w:val="0043313F"/>
    <w:rsid w:val="0043359F"/>
    <w:rsid w:val="00433D8A"/>
    <w:rsid w:val="00434066"/>
    <w:rsid w:val="00434550"/>
    <w:rsid w:val="004345D3"/>
    <w:rsid w:val="00434754"/>
    <w:rsid w:val="0043480E"/>
    <w:rsid w:val="00434C24"/>
    <w:rsid w:val="00434D46"/>
    <w:rsid w:val="00435235"/>
    <w:rsid w:val="00435248"/>
    <w:rsid w:val="0043542F"/>
    <w:rsid w:val="004354A4"/>
    <w:rsid w:val="004355EB"/>
    <w:rsid w:val="00435602"/>
    <w:rsid w:val="004356FA"/>
    <w:rsid w:val="004358F4"/>
    <w:rsid w:val="00435CCF"/>
    <w:rsid w:val="00436696"/>
    <w:rsid w:val="00436A3B"/>
    <w:rsid w:val="00436D7C"/>
    <w:rsid w:val="004371AB"/>
    <w:rsid w:val="0043768B"/>
    <w:rsid w:val="00437895"/>
    <w:rsid w:val="00437E77"/>
    <w:rsid w:val="004402A7"/>
    <w:rsid w:val="0044035D"/>
    <w:rsid w:val="00440850"/>
    <w:rsid w:val="00440EA5"/>
    <w:rsid w:val="0044122F"/>
    <w:rsid w:val="0044142F"/>
    <w:rsid w:val="0044173B"/>
    <w:rsid w:val="004425C2"/>
    <w:rsid w:val="004426FE"/>
    <w:rsid w:val="00442791"/>
    <w:rsid w:val="00442824"/>
    <w:rsid w:val="00442872"/>
    <w:rsid w:val="004429FA"/>
    <w:rsid w:val="00442FBF"/>
    <w:rsid w:val="00442FFB"/>
    <w:rsid w:val="004430EE"/>
    <w:rsid w:val="004430FD"/>
    <w:rsid w:val="00443586"/>
    <w:rsid w:val="004435E2"/>
    <w:rsid w:val="004439AB"/>
    <w:rsid w:val="00443A73"/>
    <w:rsid w:val="00443BC9"/>
    <w:rsid w:val="00443E71"/>
    <w:rsid w:val="004442A7"/>
    <w:rsid w:val="00444582"/>
    <w:rsid w:val="0044463C"/>
    <w:rsid w:val="00444741"/>
    <w:rsid w:val="00444901"/>
    <w:rsid w:val="00444934"/>
    <w:rsid w:val="00444982"/>
    <w:rsid w:val="00444E00"/>
    <w:rsid w:val="00444F5E"/>
    <w:rsid w:val="00445513"/>
    <w:rsid w:val="00445625"/>
    <w:rsid w:val="004456EF"/>
    <w:rsid w:val="00445907"/>
    <w:rsid w:val="0044596D"/>
    <w:rsid w:val="00445CFF"/>
    <w:rsid w:val="00445FB3"/>
    <w:rsid w:val="004462AF"/>
    <w:rsid w:val="004462EC"/>
    <w:rsid w:val="00446424"/>
    <w:rsid w:val="004464AD"/>
    <w:rsid w:val="0044662A"/>
    <w:rsid w:val="00447842"/>
    <w:rsid w:val="004478FA"/>
    <w:rsid w:val="00447A34"/>
    <w:rsid w:val="00447FB0"/>
    <w:rsid w:val="004502F1"/>
    <w:rsid w:val="004503F9"/>
    <w:rsid w:val="00450778"/>
    <w:rsid w:val="004507F2"/>
    <w:rsid w:val="00450C86"/>
    <w:rsid w:val="00450D3B"/>
    <w:rsid w:val="00450E48"/>
    <w:rsid w:val="004514FB"/>
    <w:rsid w:val="0045169D"/>
    <w:rsid w:val="004518D5"/>
    <w:rsid w:val="00451AE6"/>
    <w:rsid w:val="00451B06"/>
    <w:rsid w:val="00451BEB"/>
    <w:rsid w:val="004520FE"/>
    <w:rsid w:val="00452211"/>
    <w:rsid w:val="004526C9"/>
    <w:rsid w:val="004527C0"/>
    <w:rsid w:val="00452D50"/>
    <w:rsid w:val="004533ED"/>
    <w:rsid w:val="00453871"/>
    <w:rsid w:val="00453980"/>
    <w:rsid w:val="00453BB4"/>
    <w:rsid w:val="00453C44"/>
    <w:rsid w:val="00453DEF"/>
    <w:rsid w:val="004540AC"/>
    <w:rsid w:val="004543E4"/>
    <w:rsid w:val="004545E5"/>
    <w:rsid w:val="004548E5"/>
    <w:rsid w:val="00454ACD"/>
    <w:rsid w:val="00454BD5"/>
    <w:rsid w:val="00454E44"/>
    <w:rsid w:val="00454F08"/>
    <w:rsid w:val="00454F85"/>
    <w:rsid w:val="00454FEE"/>
    <w:rsid w:val="00455105"/>
    <w:rsid w:val="00455CFC"/>
    <w:rsid w:val="00455E20"/>
    <w:rsid w:val="00456084"/>
    <w:rsid w:val="00456114"/>
    <w:rsid w:val="0045623E"/>
    <w:rsid w:val="00456309"/>
    <w:rsid w:val="00456406"/>
    <w:rsid w:val="00456528"/>
    <w:rsid w:val="00456971"/>
    <w:rsid w:val="00456AC7"/>
    <w:rsid w:val="0045707C"/>
    <w:rsid w:val="0045742D"/>
    <w:rsid w:val="00457B50"/>
    <w:rsid w:val="00457C5E"/>
    <w:rsid w:val="00457CA0"/>
    <w:rsid w:val="0046026D"/>
    <w:rsid w:val="0046027A"/>
    <w:rsid w:val="00460535"/>
    <w:rsid w:val="004605CC"/>
    <w:rsid w:val="0046072D"/>
    <w:rsid w:val="00460921"/>
    <w:rsid w:val="00460958"/>
    <w:rsid w:val="00460D3C"/>
    <w:rsid w:val="00460DE0"/>
    <w:rsid w:val="00460DF0"/>
    <w:rsid w:val="0046110A"/>
    <w:rsid w:val="004612C8"/>
    <w:rsid w:val="0046136B"/>
    <w:rsid w:val="004614A1"/>
    <w:rsid w:val="0046164D"/>
    <w:rsid w:val="004616E5"/>
    <w:rsid w:val="004616FF"/>
    <w:rsid w:val="0046194F"/>
    <w:rsid w:val="00461C00"/>
    <w:rsid w:val="00461C45"/>
    <w:rsid w:val="00461DC7"/>
    <w:rsid w:val="00461DE0"/>
    <w:rsid w:val="00462189"/>
    <w:rsid w:val="004622A1"/>
    <w:rsid w:val="004622D0"/>
    <w:rsid w:val="00462420"/>
    <w:rsid w:val="0046260A"/>
    <w:rsid w:val="0046287B"/>
    <w:rsid w:val="00462A8E"/>
    <w:rsid w:val="00462B09"/>
    <w:rsid w:val="00462B31"/>
    <w:rsid w:val="00462E22"/>
    <w:rsid w:val="004630D5"/>
    <w:rsid w:val="00463337"/>
    <w:rsid w:val="00463448"/>
    <w:rsid w:val="004636FA"/>
    <w:rsid w:val="00463800"/>
    <w:rsid w:val="00463A9B"/>
    <w:rsid w:val="00463F17"/>
    <w:rsid w:val="0046400B"/>
    <w:rsid w:val="004641A0"/>
    <w:rsid w:val="0046434B"/>
    <w:rsid w:val="00464A82"/>
    <w:rsid w:val="00464EE0"/>
    <w:rsid w:val="00465158"/>
    <w:rsid w:val="00465180"/>
    <w:rsid w:val="00465235"/>
    <w:rsid w:val="00465467"/>
    <w:rsid w:val="00465573"/>
    <w:rsid w:val="00465A81"/>
    <w:rsid w:val="00465EB3"/>
    <w:rsid w:val="004668DF"/>
    <w:rsid w:val="0046726D"/>
    <w:rsid w:val="0046765D"/>
    <w:rsid w:val="004677BC"/>
    <w:rsid w:val="00467DAA"/>
    <w:rsid w:val="00470415"/>
    <w:rsid w:val="0047041E"/>
    <w:rsid w:val="00470436"/>
    <w:rsid w:val="0047045E"/>
    <w:rsid w:val="00470628"/>
    <w:rsid w:val="00470750"/>
    <w:rsid w:val="00470893"/>
    <w:rsid w:val="00470A49"/>
    <w:rsid w:val="004713E2"/>
    <w:rsid w:val="004714A0"/>
    <w:rsid w:val="0047166D"/>
    <w:rsid w:val="00471707"/>
    <w:rsid w:val="00471856"/>
    <w:rsid w:val="00471901"/>
    <w:rsid w:val="00471DB0"/>
    <w:rsid w:val="00471FAB"/>
    <w:rsid w:val="00471FDD"/>
    <w:rsid w:val="00471FFA"/>
    <w:rsid w:val="0047253B"/>
    <w:rsid w:val="004728E2"/>
    <w:rsid w:val="00472911"/>
    <w:rsid w:val="00472ACB"/>
    <w:rsid w:val="004735E8"/>
    <w:rsid w:val="004737D3"/>
    <w:rsid w:val="004739B2"/>
    <w:rsid w:val="00473F5F"/>
    <w:rsid w:val="00473FC1"/>
    <w:rsid w:val="0047410D"/>
    <w:rsid w:val="00474295"/>
    <w:rsid w:val="00474384"/>
    <w:rsid w:val="00474431"/>
    <w:rsid w:val="0047475B"/>
    <w:rsid w:val="004748A1"/>
    <w:rsid w:val="004749EF"/>
    <w:rsid w:val="00474EA9"/>
    <w:rsid w:val="00475260"/>
    <w:rsid w:val="0047539C"/>
    <w:rsid w:val="004753D8"/>
    <w:rsid w:val="004755D5"/>
    <w:rsid w:val="00475674"/>
    <w:rsid w:val="00475BC8"/>
    <w:rsid w:val="00475D13"/>
    <w:rsid w:val="00475E50"/>
    <w:rsid w:val="00475E54"/>
    <w:rsid w:val="00475E66"/>
    <w:rsid w:val="00475F90"/>
    <w:rsid w:val="00476549"/>
    <w:rsid w:val="00476D14"/>
    <w:rsid w:val="00476D8B"/>
    <w:rsid w:val="00476E27"/>
    <w:rsid w:val="00476E98"/>
    <w:rsid w:val="00476EAE"/>
    <w:rsid w:val="004774C5"/>
    <w:rsid w:val="004775ED"/>
    <w:rsid w:val="004778C0"/>
    <w:rsid w:val="00477B60"/>
    <w:rsid w:val="00477C66"/>
    <w:rsid w:val="00477E7C"/>
    <w:rsid w:val="0048032D"/>
    <w:rsid w:val="00480B03"/>
    <w:rsid w:val="00480C47"/>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39"/>
    <w:rsid w:val="00483641"/>
    <w:rsid w:val="004837A3"/>
    <w:rsid w:val="00483D11"/>
    <w:rsid w:val="00483D20"/>
    <w:rsid w:val="00483F8D"/>
    <w:rsid w:val="0048406D"/>
    <w:rsid w:val="004844FB"/>
    <w:rsid w:val="00484902"/>
    <w:rsid w:val="00484C46"/>
    <w:rsid w:val="00484DC1"/>
    <w:rsid w:val="0048542B"/>
    <w:rsid w:val="004856EF"/>
    <w:rsid w:val="0048598C"/>
    <w:rsid w:val="00485998"/>
    <w:rsid w:val="00485A0B"/>
    <w:rsid w:val="00485E8A"/>
    <w:rsid w:val="004862DE"/>
    <w:rsid w:val="004864FB"/>
    <w:rsid w:val="004869B5"/>
    <w:rsid w:val="00486F6D"/>
    <w:rsid w:val="00487866"/>
    <w:rsid w:val="00487A4C"/>
    <w:rsid w:val="00487F28"/>
    <w:rsid w:val="004900B3"/>
    <w:rsid w:val="00490185"/>
    <w:rsid w:val="004904D7"/>
    <w:rsid w:val="00490532"/>
    <w:rsid w:val="00490649"/>
    <w:rsid w:val="0049093B"/>
    <w:rsid w:val="00490A72"/>
    <w:rsid w:val="00490AD7"/>
    <w:rsid w:val="00490DCA"/>
    <w:rsid w:val="00490E94"/>
    <w:rsid w:val="00490EE3"/>
    <w:rsid w:val="004911FB"/>
    <w:rsid w:val="00491294"/>
    <w:rsid w:val="004912CF"/>
    <w:rsid w:val="0049143D"/>
    <w:rsid w:val="004917C1"/>
    <w:rsid w:val="004918A0"/>
    <w:rsid w:val="004922B4"/>
    <w:rsid w:val="004924E5"/>
    <w:rsid w:val="00492597"/>
    <w:rsid w:val="00492619"/>
    <w:rsid w:val="004927F3"/>
    <w:rsid w:val="00492BB1"/>
    <w:rsid w:val="00492C2F"/>
    <w:rsid w:val="0049349F"/>
    <w:rsid w:val="004935A4"/>
    <w:rsid w:val="004938AA"/>
    <w:rsid w:val="00493CBA"/>
    <w:rsid w:val="00493D08"/>
    <w:rsid w:val="00493F66"/>
    <w:rsid w:val="00494450"/>
    <w:rsid w:val="004944D9"/>
    <w:rsid w:val="004949D8"/>
    <w:rsid w:val="00494E75"/>
    <w:rsid w:val="00495071"/>
    <w:rsid w:val="0049536C"/>
    <w:rsid w:val="00495921"/>
    <w:rsid w:val="00495C78"/>
    <w:rsid w:val="00495E0F"/>
    <w:rsid w:val="00495F5B"/>
    <w:rsid w:val="004961DB"/>
    <w:rsid w:val="0049653E"/>
    <w:rsid w:val="0049656C"/>
    <w:rsid w:val="00496BEF"/>
    <w:rsid w:val="00496D26"/>
    <w:rsid w:val="00496DC2"/>
    <w:rsid w:val="00496E38"/>
    <w:rsid w:val="00497404"/>
    <w:rsid w:val="00497B07"/>
    <w:rsid w:val="00497C03"/>
    <w:rsid w:val="004A01E1"/>
    <w:rsid w:val="004A0E00"/>
    <w:rsid w:val="004A1415"/>
    <w:rsid w:val="004A15F7"/>
    <w:rsid w:val="004A1600"/>
    <w:rsid w:val="004A1AE5"/>
    <w:rsid w:val="004A1C63"/>
    <w:rsid w:val="004A1DAA"/>
    <w:rsid w:val="004A201F"/>
    <w:rsid w:val="004A238C"/>
    <w:rsid w:val="004A23B8"/>
    <w:rsid w:val="004A23C0"/>
    <w:rsid w:val="004A28D4"/>
    <w:rsid w:val="004A2908"/>
    <w:rsid w:val="004A2A24"/>
    <w:rsid w:val="004A2BE1"/>
    <w:rsid w:val="004A2E44"/>
    <w:rsid w:val="004A30BF"/>
    <w:rsid w:val="004A328E"/>
    <w:rsid w:val="004A32C1"/>
    <w:rsid w:val="004A366E"/>
    <w:rsid w:val="004A36C0"/>
    <w:rsid w:val="004A3AA3"/>
    <w:rsid w:val="004A3BF4"/>
    <w:rsid w:val="004A3CB9"/>
    <w:rsid w:val="004A4214"/>
    <w:rsid w:val="004A421E"/>
    <w:rsid w:val="004A42A9"/>
    <w:rsid w:val="004A450F"/>
    <w:rsid w:val="004A45A9"/>
    <w:rsid w:val="004A45DB"/>
    <w:rsid w:val="004A4625"/>
    <w:rsid w:val="004A4900"/>
    <w:rsid w:val="004A4D38"/>
    <w:rsid w:val="004A4E7E"/>
    <w:rsid w:val="004A4E95"/>
    <w:rsid w:val="004A4EB4"/>
    <w:rsid w:val="004A51FA"/>
    <w:rsid w:val="004A5270"/>
    <w:rsid w:val="004A57FC"/>
    <w:rsid w:val="004A5D36"/>
    <w:rsid w:val="004A6741"/>
    <w:rsid w:val="004A6747"/>
    <w:rsid w:val="004A705C"/>
    <w:rsid w:val="004A7172"/>
    <w:rsid w:val="004A7276"/>
    <w:rsid w:val="004A730B"/>
    <w:rsid w:val="004A746B"/>
    <w:rsid w:val="004A770C"/>
    <w:rsid w:val="004A778F"/>
    <w:rsid w:val="004A77E0"/>
    <w:rsid w:val="004A7C0D"/>
    <w:rsid w:val="004A7EE7"/>
    <w:rsid w:val="004A7FB0"/>
    <w:rsid w:val="004B00DB"/>
    <w:rsid w:val="004B0706"/>
    <w:rsid w:val="004B0780"/>
    <w:rsid w:val="004B0787"/>
    <w:rsid w:val="004B1313"/>
    <w:rsid w:val="004B169E"/>
    <w:rsid w:val="004B19BB"/>
    <w:rsid w:val="004B1C42"/>
    <w:rsid w:val="004B24DB"/>
    <w:rsid w:val="004B25DA"/>
    <w:rsid w:val="004B269E"/>
    <w:rsid w:val="004B2700"/>
    <w:rsid w:val="004B2B31"/>
    <w:rsid w:val="004B2C33"/>
    <w:rsid w:val="004B2CDB"/>
    <w:rsid w:val="004B2DE8"/>
    <w:rsid w:val="004B2E79"/>
    <w:rsid w:val="004B2F6E"/>
    <w:rsid w:val="004B30D7"/>
    <w:rsid w:val="004B3C3F"/>
    <w:rsid w:val="004B3D92"/>
    <w:rsid w:val="004B4427"/>
    <w:rsid w:val="004B45A2"/>
    <w:rsid w:val="004B46C3"/>
    <w:rsid w:val="004B4789"/>
    <w:rsid w:val="004B4A0F"/>
    <w:rsid w:val="004B4F6B"/>
    <w:rsid w:val="004B50E0"/>
    <w:rsid w:val="004B50E8"/>
    <w:rsid w:val="004B55EC"/>
    <w:rsid w:val="004B5610"/>
    <w:rsid w:val="004B6301"/>
    <w:rsid w:val="004B68D0"/>
    <w:rsid w:val="004B6C13"/>
    <w:rsid w:val="004B6FFB"/>
    <w:rsid w:val="004B70D5"/>
    <w:rsid w:val="004B7311"/>
    <w:rsid w:val="004B74AF"/>
    <w:rsid w:val="004B771F"/>
    <w:rsid w:val="004B795F"/>
    <w:rsid w:val="004B7BA5"/>
    <w:rsid w:val="004C0346"/>
    <w:rsid w:val="004C0489"/>
    <w:rsid w:val="004C0A42"/>
    <w:rsid w:val="004C0B5B"/>
    <w:rsid w:val="004C0B9A"/>
    <w:rsid w:val="004C0C5C"/>
    <w:rsid w:val="004C0F99"/>
    <w:rsid w:val="004C130D"/>
    <w:rsid w:val="004C1624"/>
    <w:rsid w:val="004C18BF"/>
    <w:rsid w:val="004C18E0"/>
    <w:rsid w:val="004C19E4"/>
    <w:rsid w:val="004C1AAF"/>
    <w:rsid w:val="004C1B85"/>
    <w:rsid w:val="004C1F2D"/>
    <w:rsid w:val="004C20BE"/>
    <w:rsid w:val="004C21AA"/>
    <w:rsid w:val="004C2371"/>
    <w:rsid w:val="004C23EE"/>
    <w:rsid w:val="004C2489"/>
    <w:rsid w:val="004C28A7"/>
    <w:rsid w:val="004C2D2F"/>
    <w:rsid w:val="004C2F01"/>
    <w:rsid w:val="004C30AE"/>
    <w:rsid w:val="004C3180"/>
    <w:rsid w:val="004C32D8"/>
    <w:rsid w:val="004C3472"/>
    <w:rsid w:val="004C34E8"/>
    <w:rsid w:val="004C3AD1"/>
    <w:rsid w:val="004C3C51"/>
    <w:rsid w:val="004C419F"/>
    <w:rsid w:val="004C42E9"/>
    <w:rsid w:val="004C4489"/>
    <w:rsid w:val="004C45FC"/>
    <w:rsid w:val="004C47FE"/>
    <w:rsid w:val="004C4B36"/>
    <w:rsid w:val="004C4BCE"/>
    <w:rsid w:val="004C4BF3"/>
    <w:rsid w:val="004C4C03"/>
    <w:rsid w:val="004C4F33"/>
    <w:rsid w:val="004C521E"/>
    <w:rsid w:val="004C5283"/>
    <w:rsid w:val="004C566C"/>
    <w:rsid w:val="004C5B15"/>
    <w:rsid w:val="004C5C44"/>
    <w:rsid w:val="004C5EF0"/>
    <w:rsid w:val="004C5FA4"/>
    <w:rsid w:val="004C63D6"/>
    <w:rsid w:val="004C660B"/>
    <w:rsid w:val="004C730E"/>
    <w:rsid w:val="004C7739"/>
    <w:rsid w:val="004C7BDF"/>
    <w:rsid w:val="004C7D92"/>
    <w:rsid w:val="004D0328"/>
    <w:rsid w:val="004D03CE"/>
    <w:rsid w:val="004D03E0"/>
    <w:rsid w:val="004D0E42"/>
    <w:rsid w:val="004D0FA5"/>
    <w:rsid w:val="004D1059"/>
    <w:rsid w:val="004D17E6"/>
    <w:rsid w:val="004D1A33"/>
    <w:rsid w:val="004D1C2E"/>
    <w:rsid w:val="004D1C35"/>
    <w:rsid w:val="004D1D64"/>
    <w:rsid w:val="004D1DBB"/>
    <w:rsid w:val="004D1F7A"/>
    <w:rsid w:val="004D21E9"/>
    <w:rsid w:val="004D2474"/>
    <w:rsid w:val="004D26AF"/>
    <w:rsid w:val="004D27C4"/>
    <w:rsid w:val="004D2E57"/>
    <w:rsid w:val="004D30AD"/>
    <w:rsid w:val="004D3251"/>
    <w:rsid w:val="004D3403"/>
    <w:rsid w:val="004D39CA"/>
    <w:rsid w:val="004D40D5"/>
    <w:rsid w:val="004D41FC"/>
    <w:rsid w:val="004D4797"/>
    <w:rsid w:val="004D4968"/>
    <w:rsid w:val="004D4A8A"/>
    <w:rsid w:val="004D4ABF"/>
    <w:rsid w:val="004D4E24"/>
    <w:rsid w:val="004D50CC"/>
    <w:rsid w:val="004D5291"/>
    <w:rsid w:val="004D58D1"/>
    <w:rsid w:val="004D5C87"/>
    <w:rsid w:val="004D5F02"/>
    <w:rsid w:val="004D602D"/>
    <w:rsid w:val="004D6115"/>
    <w:rsid w:val="004D62E5"/>
    <w:rsid w:val="004D65BA"/>
    <w:rsid w:val="004D68C0"/>
    <w:rsid w:val="004D6C2F"/>
    <w:rsid w:val="004D703C"/>
    <w:rsid w:val="004D70E1"/>
    <w:rsid w:val="004D710C"/>
    <w:rsid w:val="004D7AA5"/>
    <w:rsid w:val="004D7CBB"/>
    <w:rsid w:val="004E0033"/>
    <w:rsid w:val="004E00F1"/>
    <w:rsid w:val="004E03BE"/>
    <w:rsid w:val="004E070F"/>
    <w:rsid w:val="004E071E"/>
    <w:rsid w:val="004E0ABB"/>
    <w:rsid w:val="004E0CD0"/>
    <w:rsid w:val="004E1260"/>
    <w:rsid w:val="004E187E"/>
    <w:rsid w:val="004E1CB8"/>
    <w:rsid w:val="004E1CBB"/>
    <w:rsid w:val="004E1D07"/>
    <w:rsid w:val="004E209D"/>
    <w:rsid w:val="004E21D3"/>
    <w:rsid w:val="004E2E33"/>
    <w:rsid w:val="004E2EE1"/>
    <w:rsid w:val="004E2F51"/>
    <w:rsid w:val="004E3579"/>
    <w:rsid w:val="004E3631"/>
    <w:rsid w:val="004E3847"/>
    <w:rsid w:val="004E3892"/>
    <w:rsid w:val="004E3A9F"/>
    <w:rsid w:val="004E3B0E"/>
    <w:rsid w:val="004E3F8E"/>
    <w:rsid w:val="004E3FD8"/>
    <w:rsid w:val="004E471C"/>
    <w:rsid w:val="004E4879"/>
    <w:rsid w:val="004E4EF1"/>
    <w:rsid w:val="004E524E"/>
    <w:rsid w:val="004E527C"/>
    <w:rsid w:val="004E53AE"/>
    <w:rsid w:val="004E5449"/>
    <w:rsid w:val="004E562D"/>
    <w:rsid w:val="004E5710"/>
    <w:rsid w:val="004E5788"/>
    <w:rsid w:val="004E5C61"/>
    <w:rsid w:val="004E5ED1"/>
    <w:rsid w:val="004E6158"/>
    <w:rsid w:val="004E6184"/>
    <w:rsid w:val="004E637D"/>
    <w:rsid w:val="004E6463"/>
    <w:rsid w:val="004E6CEA"/>
    <w:rsid w:val="004E6EAC"/>
    <w:rsid w:val="004E6F18"/>
    <w:rsid w:val="004E6FA2"/>
    <w:rsid w:val="004E76A5"/>
    <w:rsid w:val="004E7B18"/>
    <w:rsid w:val="004E7B7F"/>
    <w:rsid w:val="004E7C11"/>
    <w:rsid w:val="004E7C85"/>
    <w:rsid w:val="004F01B4"/>
    <w:rsid w:val="004F020A"/>
    <w:rsid w:val="004F02AB"/>
    <w:rsid w:val="004F04C0"/>
    <w:rsid w:val="004F0E7D"/>
    <w:rsid w:val="004F131A"/>
    <w:rsid w:val="004F133C"/>
    <w:rsid w:val="004F13D2"/>
    <w:rsid w:val="004F1443"/>
    <w:rsid w:val="004F152A"/>
    <w:rsid w:val="004F1633"/>
    <w:rsid w:val="004F180E"/>
    <w:rsid w:val="004F18ED"/>
    <w:rsid w:val="004F1A00"/>
    <w:rsid w:val="004F1AEF"/>
    <w:rsid w:val="004F1F9C"/>
    <w:rsid w:val="004F20AA"/>
    <w:rsid w:val="004F220A"/>
    <w:rsid w:val="004F23B1"/>
    <w:rsid w:val="004F274D"/>
    <w:rsid w:val="004F2826"/>
    <w:rsid w:val="004F287B"/>
    <w:rsid w:val="004F2AA6"/>
    <w:rsid w:val="004F2B9C"/>
    <w:rsid w:val="004F2CCE"/>
    <w:rsid w:val="004F2F90"/>
    <w:rsid w:val="004F304B"/>
    <w:rsid w:val="004F3368"/>
    <w:rsid w:val="004F3546"/>
    <w:rsid w:val="004F359A"/>
    <w:rsid w:val="004F3C8E"/>
    <w:rsid w:val="004F3D55"/>
    <w:rsid w:val="004F3DD1"/>
    <w:rsid w:val="004F4BD8"/>
    <w:rsid w:val="004F4E53"/>
    <w:rsid w:val="004F4E79"/>
    <w:rsid w:val="004F50F5"/>
    <w:rsid w:val="004F5348"/>
    <w:rsid w:val="004F58AB"/>
    <w:rsid w:val="004F5D4A"/>
    <w:rsid w:val="004F5D6E"/>
    <w:rsid w:val="004F5EBB"/>
    <w:rsid w:val="004F6142"/>
    <w:rsid w:val="004F6AFE"/>
    <w:rsid w:val="004F6F20"/>
    <w:rsid w:val="004F735F"/>
    <w:rsid w:val="004F7373"/>
    <w:rsid w:val="004F73A5"/>
    <w:rsid w:val="004F76A6"/>
    <w:rsid w:val="004F7C51"/>
    <w:rsid w:val="004F7F1A"/>
    <w:rsid w:val="0050007A"/>
    <w:rsid w:val="0050031C"/>
    <w:rsid w:val="00500355"/>
    <w:rsid w:val="005004F7"/>
    <w:rsid w:val="00500798"/>
    <w:rsid w:val="005007E7"/>
    <w:rsid w:val="00500946"/>
    <w:rsid w:val="00500A59"/>
    <w:rsid w:val="00500B67"/>
    <w:rsid w:val="00500D79"/>
    <w:rsid w:val="0050132F"/>
    <w:rsid w:val="00501419"/>
    <w:rsid w:val="00501420"/>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3EA"/>
    <w:rsid w:val="00505533"/>
    <w:rsid w:val="005055D4"/>
    <w:rsid w:val="005057FB"/>
    <w:rsid w:val="00505A2A"/>
    <w:rsid w:val="00505B7C"/>
    <w:rsid w:val="00505E28"/>
    <w:rsid w:val="00505E39"/>
    <w:rsid w:val="005060FB"/>
    <w:rsid w:val="0050614B"/>
    <w:rsid w:val="005063A6"/>
    <w:rsid w:val="005064CB"/>
    <w:rsid w:val="0050651C"/>
    <w:rsid w:val="00506571"/>
    <w:rsid w:val="0050680A"/>
    <w:rsid w:val="0050685C"/>
    <w:rsid w:val="005068F0"/>
    <w:rsid w:val="00506A8D"/>
    <w:rsid w:val="00506B00"/>
    <w:rsid w:val="00506C2E"/>
    <w:rsid w:val="00506D5A"/>
    <w:rsid w:val="00506DBC"/>
    <w:rsid w:val="005074C9"/>
    <w:rsid w:val="00507754"/>
    <w:rsid w:val="00507CAF"/>
    <w:rsid w:val="00510374"/>
    <w:rsid w:val="00510433"/>
    <w:rsid w:val="00510444"/>
    <w:rsid w:val="0051049B"/>
    <w:rsid w:val="0051058C"/>
    <w:rsid w:val="00510620"/>
    <w:rsid w:val="00510626"/>
    <w:rsid w:val="00510A6E"/>
    <w:rsid w:val="00510CE2"/>
    <w:rsid w:val="0051110C"/>
    <w:rsid w:val="00511599"/>
    <w:rsid w:val="005119D6"/>
    <w:rsid w:val="00511E67"/>
    <w:rsid w:val="00512536"/>
    <w:rsid w:val="005126FC"/>
    <w:rsid w:val="00512747"/>
    <w:rsid w:val="00512804"/>
    <w:rsid w:val="00512925"/>
    <w:rsid w:val="00512A7B"/>
    <w:rsid w:val="00512C72"/>
    <w:rsid w:val="00512D06"/>
    <w:rsid w:val="00512D39"/>
    <w:rsid w:val="00512F57"/>
    <w:rsid w:val="005138A5"/>
    <w:rsid w:val="00513A89"/>
    <w:rsid w:val="00513ACA"/>
    <w:rsid w:val="00513B8C"/>
    <w:rsid w:val="00513EAD"/>
    <w:rsid w:val="00513F8F"/>
    <w:rsid w:val="00513FBD"/>
    <w:rsid w:val="005147E7"/>
    <w:rsid w:val="005149A2"/>
    <w:rsid w:val="00514A28"/>
    <w:rsid w:val="00514CEE"/>
    <w:rsid w:val="005150E4"/>
    <w:rsid w:val="0051548D"/>
    <w:rsid w:val="00515507"/>
    <w:rsid w:val="005156CB"/>
    <w:rsid w:val="00515708"/>
    <w:rsid w:val="00515746"/>
    <w:rsid w:val="00515907"/>
    <w:rsid w:val="00515E2B"/>
    <w:rsid w:val="0051640A"/>
    <w:rsid w:val="00516B96"/>
    <w:rsid w:val="00516E9E"/>
    <w:rsid w:val="00516EB8"/>
    <w:rsid w:val="005173A4"/>
    <w:rsid w:val="005179DC"/>
    <w:rsid w:val="00517B34"/>
    <w:rsid w:val="00517BD7"/>
    <w:rsid w:val="0052001B"/>
    <w:rsid w:val="00520518"/>
    <w:rsid w:val="0052098B"/>
    <w:rsid w:val="00520AE3"/>
    <w:rsid w:val="00520DFF"/>
    <w:rsid w:val="00521294"/>
    <w:rsid w:val="0052173F"/>
    <w:rsid w:val="00521ACF"/>
    <w:rsid w:val="00521B34"/>
    <w:rsid w:val="00521D65"/>
    <w:rsid w:val="005221A4"/>
    <w:rsid w:val="005227BA"/>
    <w:rsid w:val="00523366"/>
    <w:rsid w:val="0052381F"/>
    <w:rsid w:val="00523A45"/>
    <w:rsid w:val="00523E18"/>
    <w:rsid w:val="00523F32"/>
    <w:rsid w:val="0052422C"/>
    <w:rsid w:val="0052422E"/>
    <w:rsid w:val="005242C4"/>
    <w:rsid w:val="005244D5"/>
    <w:rsid w:val="00524582"/>
    <w:rsid w:val="00524AD1"/>
    <w:rsid w:val="00524AE9"/>
    <w:rsid w:val="00524E6A"/>
    <w:rsid w:val="005251DA"/>
    <w:rsid w:val="00525407"/>
    <w:rsid w:val="00525936"/>
    <w:rsid w:val="00525F71"/>
    <w:rsid w:val="0052624F"/>
    <w:rsid w:val="00526270"/>
    <w:rsid w:val="005269C2"/>
    <w:rsid w:val="00526A5E"/>
    <w:rsid w:val="00526C8A"/>
    <w:rsid w:val="005272A8"/>
    <w:rsid w:val="00527489"/>
    <w:rsid w:val="0052771A"/>
    <w:rsid w:val="00527860"/>
    <w:rsid w:val="00527A58"/>
    <w:rsid w:val="00527AB5"/>
    <w:rsid w:val="0053012B"/>
    <w:rsid w:val="0053037A"/>
    <w:rsid w:val="0053066C"/>
    <w:rsid w:val="005306C5"/>
    <w:rsid w:val="005306EF"/>
    <w:rsid w:val="005307C7"/>
    <w:rsid w:val="00530AFD"/>
    <w:rsid w:val="00531562"/>
    <w:rsid w:val="005315C9"/>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BA8"/>
    <w:rsid w:val="00533C61"/>
    <w:rsid w:val="00533E5A"/>
    <w:rsid w:val="00533F4E"/>
    <w:rsid w:val="00533FE7"/>
    <w:rsid w:val="00534699"/>
    <w:rsid w:val="005347AA"/>
    <w:rsid w:val="005347FB"/>
    <w:rsid w:val="00534963"/>
    <w:rsid w:val="005349EB"/>
    <w:rsid w:val="00534AA6"/>
    <w:rsid w:val="00534C83"/>
    <w:rsid w:val="00534EE4"/>
    <w:rsid w:val="00535A27"/>
    <w:rsid w:val="00535B60"/>
    <w:rsid w:val="00535CF7"/>
    <w:rsid w:val="00536195"/>
    <w:rsid w:val="00536592"/>
    <w:rsid w:val="00536AEE"/>
    <w:rsid w:val="00536D47"/>
    <w:rsid w:val="00537092"/>
    <w:rsid w:val="0053759E"/>
    <w:rsid w:val="00537640"/>
    <w:rsid w:val="005378C0"/>
    <w:rsid w:val="00537989"/>
    <w:rsid w:val="00537BE9"/>
    <w:rsid w:val="00540055"/>
    <w:rsid w:val="00540147"/>
    <w:rsid w:val="00540258"/>
    <w:rsid w:val="005402F4"/>
    <w:rsid w:val="00540725"/>
    <w:rsid w:val="005408AA"/>
    <w:rsid w:val="00540C7A"/>
    <w:rsid w:val="005417A0"/>
    <w:rsid w:val="005417ED"/>
    <w:rsid w:val="0054183A"/>
    <w:rsid w:val="00541D0D"/>
    <w:rsid w:val="00541E2B"/>
    <w:rsid w:val="005421BB"/>
    <w:rsid w:val="00542548"/>
    <w:rsid w:val="00542750"/>
    <w:rsid w:val="00542761"/>
    <w:rsid w:val="005427EE"/>
    <w:rsid w:val="00542B7C"/>
    <w:rsid w:val="00542CA3"/>
    <w:rsid w:val="0054340E"/>
    <w:rsid w:val="0054348B"/>
    <w:rsid w:val="005436D7"/>
    <w:rsid w:val="00543703"/>
    <w:rsid w:val="005438E4"/>
    <w:rsid w:val="00543A06"/>
    <w:rsid w:val="00543A66"/>
    <w:rsid w:val="00543A83"/>
    <w:rsid w:val="00543B1F"/>
    <w:rsid w:val="00543D59"/>
    <w:rsid w:val="00543E9A"/>
    <w:rsid w:val="00543FA3"/>
    <w:rsid w:val="00544899"/>
    <w:rsid w:val="005452C0"/>
    <w:rsid w:val="0054556F"/>
    <w:rsid w:val="0054564F"/>
    <w:rsid w:val="005456AD"/>
    <w:rsid w:val="00545C3D"/>
    <w:rsid w:val="00545D45"/>
    <w:rsid w:val="00545E6A"/>
    <w:rsid w:val="00546310"/>
    <w:rsid w:val="00546479"/>
    <w:rsid w:val="00546738"/>
    <w:rsid w:val="005467D6"/>
    <w:rsid w:val="00546942"/>
    <w:rsid w:val="00546B44"/>
    <w:rsid w:val="00546CDA"/>
    <w:rsid w:val="00546D63"/>
    <w:rsid w:val="00546EE2"/>
    <w:rsid w:val="00547105"/>
    <w:rsid w:val="005471A3"/>
    <w:rsid w:val="00547D9B"/>
    <w:rsid w:val="00547F14"/>
    <w:rsid w:val="00550243"/>
    <w:rsid w:val="00550515"/>
    <w:rsid w:val="0055088A"/>
    <w:rsid w:val="00550D6F"/>
    <w:rsid w:val="005511B1"/>
    <w:rsid w:val="00551248"/>
    <w:rsid w:val="00551483"/>
    <w:rsid w:val="0055157F"/>
    <w:rsid w:val="00551593"/>
    <w:rsid w:val="005517E3"/>
    <w:rsid w:val="00551B6D"/>
    <w:rsid w:val="00551E52"/>
    <w:rsid w:val="00552038"/>
    <w:rsid w:val="0055233E"/>
    <w:rsid w:val="00552521"/>
    <w:rsid w:val="00552569"/>
    <w:rsid w:val="0055286E"/>
    <w:rsid w:val="005528E1"/>
    <w:rsid w:val="00552E20"/>
    <w:rsid w:val="00552FF4"/>
    <w:rsid w:val="00553777"/>
    <w:rsid w:val="00553A48"/>
    <w:rsid w:val="00553ABB"/>
    <w:rsid w:val="0055410A"/>
    <w:rsid w:val="005546A4"/>
    <w:rsid w:val="005547CB"/>
    <w:rsid w:val="00554DF7"/>
    <w:rsid w:val="005552B9"/>
    <w:rsid w:val="00555520"/>
    <w:rsid w:val="0055559E"/>
    <w:rsid w:val="00555713"/>
    <w:rsid w:val="00555772"/>
    <w:rsid w:val="0055596F"/>
    <w:rsid w:val="00555A5C"/>
    <w:rsid w:val="00555D2B"/>
    <w:rsid w:val="00555D6F"/>
    <w:rsid w:val="00556680"/>
    <w:rsid w:val="005567BF"/>
    <w:rsid w:val="005569D2"/>
    <w:rsid w:val="00556BD3"/>
    <w:rsid w:val="00556CA4"/>
    <w:rsid w:val="00556F39"/>
    <w:rsid w:val="005570AE"/>
    <w:rsid w:val="005570E7"/>
    <w:rsid w:val="0055718D"/>
    <w:rsid w:val="00557464"/>
    <w:rsid w:val="00557580"/>
    <w:rsid w:val="0055771C"/>
    <w:rsid w:val="00557A2C"/>
    <w:rsid w:val="00557CAB"/>
    <w:rsid w:val="00557D87"/>
    <w:rsid w:val="00557EE4"/>
    <w:rsid w:val="00560665"/>
    <w:rsid w:val="00560AC9"/>
    <w:rsid w:val="00561250"/>
    <w:rsid w:val="0056134D"/>
    <w:rsid w:val="00561A95"/>
    <w:rsid w:val="00561BF6"/>
    <w:rsid w:val="00562757"/>
    <w:rsid w:val="005627C0"/>
    <w:rsid w:val="005628E6"/>
    <w:rsid w:val="00562936"/>
    <w:rsid w:val="0056297F"/>
    <w:rsid w:val="00562CDC"/>
    <w:rsid w:val="00563486"/>
    <w:rsid w:val="00563787"/>
    <w:rsid w:val="00563FD2"/>
    <w:rsid w:val="0056434D"/>
    <w:rsid w:val="00564597"/>
    <w:rsid w:val="00564EB9"/>
    <w:rsid w:val="00564ED1"/>
    <w:rsid w:val="00565321"/>
    <w:rsid w:val="00565F03"/>
    <w:rsid w:val="00565FC8"/>
    <w:rsid w:val="00565FEF"/>
    <w:rsid w:val="00566855"/>
    <w:rsid w:val="00566C25"/>
    <w:rsid w:val="00566CDD"/>
    <w:rsid w:val="0056719E"/>
    <w:rsid w:val="00567207"/>
    <w:rsid w:val="0056751A"/>
    <w:rsid w:val="005676F8"/>
    <w:rsid w:val="00567B3B"/>
    <w:rsid w:val="00567B75"/>
    <w:rsid w:val="00570150"/>
    <w:rsid w:val="005701C5"/>
    <w:rsid w:val="0057021C"/>
    <w:rsid w:val="0057025F"/>
    <w:rsid w:val="00570367"/>
    <w:rsid w:val="00570390"/>
    <w:rsid w:val="005703E3"/>
    <w:rsid w:val="0057054C"/>
    <w:rsid w:val="00570618"/>
    <w:rsid w:val="00570764"/>
    <w:rsid w:val="0057088B"/>
    <w:rsid w:val="005708AC"/>
    <w:rsid w:val="005708C3"/>
    <w:rsid w:val="005708C6"/>
    <w:rsid w:val="00570C83"/>
    <w:rsid w:val="00570EF6"/>
    <w:rsid w:val="00571358"/>
    <w:rsid w:val="00571382"/>
    <w:rsid w:val="005713EF"/>
    <w:rsid w:val="0057195D"/>
    <w:rsid w:val="005719AD"/>
    <w:rsid w:val="005719F4"/>
    <w:rsid w:val="00571B71"/>
    <w:rsid w:val="00571EB6"/>
    <w:rsid w:val="0057229E"/>
    <w:rsid w:val="00572551"/>
    <w:rsid w:val="00572583"/>
    <w:rsid w:val="005725D9"/>
    <w:rsid w:val="00572643"/>
    <w:rsid w:val="00572995"/>
    <w:rsid w:val="005729A6"/>
    <w:rsid w:val="005729E7"/>
    <w:rsid w:val="00572DAD"/>
    <w:rsid w:val="00572F26"/>
    <w:rsid w:val="0057308F"/>
    <w:rsid w:val="005730FF"/>
    <w:rsid w:val="0057380A"/>
    <w:rsid w:val="00573BB0"/>
    <w:rsid w:val="00573D2B"/>
    <w:rsid w:val="00573F24"/>
    <w:rsid w:val="00574167"/>
    <w:rsid w:val="00574D14"/>
    <w:rsid w:val="00574D6F"/>
    <w:rsid w:val="00574FDC"/>
    <w:rsid w:val="005753CA"/>
    <w:rsid w:val="005753DB"/>
    <w:rsid w:val="005756BD"/>
    <w:rsid w:val="00575A53"/>
    <w:rsid w:val="00575E09"/>
    <w:rsid w:val="005760C5"/>
    <w:rsid w:val="005761C1"/>
    <w:rsid w:val="0057621D"/>
    <w:rsid w:val="005762B5"/>
    <w:rsid w:val="005766EA"/>
    <w:rsid w:val="00576903"/>
    <w:rsid w:val="00576A37"/>
    <w:rsid w:val="0057720D"/>
    <w:rsid w:val="00577368"/>
    <w:rsid w:val="005773FF"/>
    <w:rsid w:val="00577540"/>
    <w:rsid w:val="005777AC"/>
    <w:rsid w:val="00577E83"/>
    <w:rsid w:val="00577EB4"/>
    <w:rsid w:val="00580C65"/>
    <w:rsid w:val="00580F52"/>
    <w:rsid w:val="00581030"/>
    <w:rsid w:val="00581081"/>
    <w:rsid w:val="005815D2"/>
    <w:rsid w:val="00581818"/>
    <w:rsid w:val="005818D4"/>
    <w:rsid w:val="0058193A"/>
    <w:rsid w:val="005819D7"/>
    <w:rsid w:val="00581AB8"/>
    <w:rsid w:val="00581C6E"/>
    <w:rsid w:val="00581F40"/>
    <w:rsid w:val="0058240A"/>
    <w:rsid w:val="005829CC"/>
    <w:rsid w:val="00582E3D"/>
    <w:rsid w:val="00583147"/>
    <w:rsid w:val="005836D0"/>
    <w:rsid w:val="005838C8"/>
    <w:rsid w:val="00583DEF"/>
    <w:rsid w:val="00583E78"/>
    <w:rsid w:val="00584496"/>
    <w:rsid w:val="005846A7"/>
    <w:rsid w:val="00584AA2"/>
    <w:rsid w:val="005852AA"/>
    <w:rsid w:val="005855AF"/>
    <w:rsid w:val="00585867"/>
    <w:rsid w:val="005858E8"/>
    <w:rsid w:val="00585991"/>
    <w:rsid w:val="005859D1"/>
    <w:rsid w:val="00585C3A"/>
    <w:rsid w:val="00585EB3"/>
    <w:rsid w:val="00586013"/>
    <w:rsid w:val="00586182"/>
    <w:rsid w:val="0058628A"/>
    <w:rsid w:val="00586B34"/>
    <w:rsid w:val="00586C24"/>
    <w:rsid w:val="00587117"/>
    <w:rsid w:val="0058759B"/>
    <w:rsid w:val="0058764D"/>
    <w:rsid w:val="00587DF2"/>
    <w:rsid w:val="00587FD7"/>
    <w:rsid w:val="005909AD"/>
    <w:rsid w:val="00590BF6"/>
    <w:rsid w:val="00590F80"/>
    <w:rsid w:val="005915C8"/>
    <w:rsid w:val="00591B9C"/>
    <w:rsid w:val="00591C29"/>
    <w:rsid w:val="0059203D"/>
    <w:rsid w:val="00592160"/>
    <w:rsid w:val="00592259"/>
    <w:rsid w:val="005923C9"/>
    <w:rsid w:val="00592630"/>
    <w:rsid w:val="0059284F"/>
    <w:rsid w:val="00592E68"/>
    <w:rsid w:val="00592FD6"/>
    <w:rsid w:val="0059316F"/>
    <w:rsid w:val="0059323A"/>
    <w:rsid w:val="005932A7"/>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4E6"/>
    <w:rsid w:val="005968C4"/>
    <w:rsid w:val="00596B72"/>
    <w:rsid w:val="00596C01"/>
    <w:rsid w:val="0059715B"/>
    <w:rsid w:val="00597605"/>
    <w:rsid w:val="0059763A"/>
    <w:rsid w:val="005978AF"/>
    <w:rsid w:val="00597A36"/>
    <w:rsid w:val="00597DF6"/>
    <w:rsid w:val="00597FAA"/>
    <w:rsid w:val="005A0274"/>
    <w:rsid w:val="005A0406"/>
    <w:rsid w:val="005A049F"/>
    <w:rsid w:val="005A05C6"/>
    <w:rsid w:val="005A0753"/>
    <w:rsid w:val="005A0854"/>
    <w:rsid w:val="005A0CB6"/>
    <w:rsid w:val="005A0D36"/>
    <w:rsid w:val="005A0E88"/>
    <w:rsid w:val="005A0EDC"/>
    <w:rsid w:val="005A0EFD"/>
    <w:rsid w:val="005A1242"/>
    <w:rsid w:val="005A13FE"/>
    <w:rsid w:val="005A14AD"/>
    <w:rsid w:val="005A18F9"/>
    <w:rsid w:val="005A1AA7"/>
    <w:rsid w:val="005A1BAF"/>
    <w:rsid w:val="005A1C03"/>
    <w:rsid w:val="005A1CC6"/>
    <w:rsid w:val="005A2072"/>
    <w:rsid w:val="005A21FB"/>
    <w:rsid w:val="005A2229"/>
    <w:rsid w:val="005A23BE"/>
    <w:rsid w:val="005A320D"/>
    <w:rsid w:val="005A3574"/>
    <w:rsid w:val="005A36E3"/>
    <w:rsid w:val="005A3A31"/>
    <w:rsid w:val="005A3A85"/>
    <w:rsid w:val="005A416C"/>
    <w:rsid w:val="005A42F8"/>
    <w:rsid w:val="005A4525"/>
    <w:rsid w:val="005A4F5B"/>
    <w:rsid w:val="005A4FEB"/>
    <w:rsid w:val="005A51BC"/>
    <w:rsid w:val="005A53A4"/>
    <w:rsid w:val="005A54DF"/>
    <w:rsid w:val="005A588D"/>
    <w:rsid w:val="005A59CF"/>
    <w:rsid w:val="005A6223"/>
    <w:rsid w:val="005A638E"/>
    <w:rsid w:val="005A6A3A"/>
    <w:rsid w:val="005A6AE7"/>
    <w:rsid w:val="005A6B69"/>
    <w:rsid w:val="005A6E87"/>
    <w:rsid w:val="005A7668"/>
    <w:rsid w:val="005A789F"/>
    <w:rsid w:val="005A7F72"/>
    <w:rsid w:val="005B0424"/>
    <w:rsid w:val="005B05DB"/>
    <w:rsid w:val="005B08EC"/>
    <w:rsid w:val="005B0A7D"/>
    <w:rsid w:val="005B0F18"/>
    <w:rsid w:val="005B1197"/>
    <w:rsid w:val="005B1207"/>
    <w:rsid w:val="005B16CC"/>
    <w:rsid w:val="005B18BB"/>
    <w:rsid w:val="005B2011"/>
    <w:rsid w:val="005B2269"/>
    <w:rsid w:val="005B2899"/>
    <w:rsid w:val="005B29DE"/>
    <w:rsid w:val="005B2DA2"/>
    <w:rsid w:val="005B2EB8"/>
    <w:rsid w:val="005B355C"/>
    <w:rsid w:val="005B3C7C"/>
    <w:rsid w:val="005B411A"/>
    <w:rsid w:val="005B4323"/>
    <w:rsid w:val="005B46DB"/>
    <w:rsid w:val="005B46FD"/>
    <w:rsid w:val="005B4911"/>
    <w:rsid w:val="005B4C5C"/>
    <w:rsid w:val="005B4C83"/>
    <w:rsid w:val="005B4E83"/>
    <w:rsid w:val="005B5082"/>
    <w:rsid w:val="005B50EF"/>
    <w:rsid w:val="005B5152"/>
    <w:rsid w:val="005B5425"/>
    <w:rsid w:val="005B54FE"/>
    <w:rsid w:val="005B5A40"/>
    <w:rsid w:val="005B5A55"/>
    <w:rsid w:val="005B5C9A"/>
    <w:rsid w:val="005B5FC4"/>
    <w:rsid w:val="005B6FAE"/>
    <w:rsid w:val="005B7035"/>
    <w:rsid w:val="005B703E"/>
    <w:rsid w:val="005B74F7"/>
    <w:rsid w:val="005B7824"/>
    <w:rsid w:val="005B7A4C"/>
    <w:rsid w:val="005B7A5C"/>
    <w:rsid w:val="005C001C"/>
    <w:rsid w:val="005C01BD"/>
    <w:rsid w:val="005C0625"/>
    <w:rsid w:val="005C0904"/>
    <w:rsid w:val="005C09BF"/>
    <w:rsid w:val="005C0B24"/>
    <w:rsid w:val="005C0D61"/>
    <w:rsid w:val="005C0DDE"/>
    <w:rsid w:val="005C0EC2"/>
    <w:rsid w:val="005C1225"/>
    <w:rsid w:val="005C132F"/>
    <w:rsid w:val="005C1752"/>
    <w:rsid w:val="005C1BF2"/>
    <w:rsid w:val="005C2144"/>
    <w:rsid w:val="005C247C"/>
    <w:rsid w:val="005C27D4"/>
    <w:rsid w:val="005C2D32"/>
    <w:rsid w:val="005C2F71"/>
    <w:rsid w:val="005C3008"/>
    <w:rsid w:val="005C3022"/>
    <w:rsid w:val="005C33CE"/>
    <w:rsid w:val="005C376D"/>
    <w:rsid w:val="005C428B"/>
    <w:rsid w:val="005C44FA"/>
    <w:rsid w:val="005C46D7"/>
    <w:rsid w:val="005C482B"/>
    <w:rsid w:val="005C49E2"/>
    <w:rsid w:val="005C4B4D"/>
    <w:rsid w:val="005C4CD6"/>
    <w:rsid w:val="005C4DE3"/>
    <w:rsid w:val="005C5024"/>
    <w:rsid w:val="005C5372"/>
    <w:rsid w:val="005C5379"/>
    <w:rsid w:val="005C537D"/>
    <w:rsid w:val="005C5425"/>
    <w:rsid w:val="005C5849"/>
    <w:rsid w:val="005C5A28"/>
    <w:rsid w:val="005C5AAA"/>
    <w:rsid w:val="005C6222"/>
    <w:rsid w:val="005C6B26"/>
    <w:rsid w:val="005C6BB5"/>
    <w:rsid w:val="005C6CEB"/>
    <w:rsid w:val="005C6D76"/>
    <w:rsid w:val="005C772B"/>
    <w:rsid w:val="005C7777"/>
    <w:rsid w:val="005C7A54"/>
    <w:rsid w:val="005C7CAD"/>
    <w:rsid w:val="005C7CF2"/>
    <w:rsid w:val="005C7EF8"/>
    <w:rsid w:val="005D00D7"/>
    <w:rsid w:val="005D01D7"/>
    <w:rsid w:val="005D02FA"/>
    <w:rsid w:val="005D047B"/>
    <w:rsid w:val="005D06F6"/>
    <w:rsid w:val="005D0790"/>
    <w:rsid w:val="005D0C3F"/>
    <w:rsid w:val="005D0D3E"/>
    <w:rsid w:val="005D10F4"/>
    <w:rsid w:val="005D171A"/>
    <w:rsid w:val="005D17BF"/>
    <w:rsid w:val="005D17F9"/>
    <w:rsid w:val="005D18B1"/>
    <w:rsid w:val="005D1A65"/>
    <w:rsid w:val="005D1BE8"/>
    <w:rsid w:val="005D1C04"/>
    <w:rsid w:val="005D20FC"/>
    <w:rsid w:val="005D2355"/>
    <w:rsid w:val="005D24A2"/>
    <w:rsid w:val="005D25D7"/>
    <w:rsid w:val="005D298F"/>
    <w:rsid w:val="005D2A49"/>
    <w:rsid w:val="005D2B0A"/>
    <w:rsid w:val="005D2CB0"/>
    <w:rsid w:val="005D2EE8"/>
    <w:rsid w:val="005D3534"/>
    <w:rsid w:val="005D3707"/>
    <w:rsid w:val="005D382F"/>
    <w:rsid w:val="005D389B"/>
    <w:rsid w:val="005D38C9"/>
    <w:rsid w:val="005D3AF0"/>
    <w:rsid w:val="005D3BFD"/>
    <w:rsid w:val="005D4120"/>
    <w:rsid w:val="005D46E9"/>
    <w:rsid w:val="005D4E8E"/>
    <w:rsid w:val="005D5012"/>
    <w:rsid w:val="005D54EA"/>
    <w:rsid w:val="005D55BA"/>
    <w:rsid w:val="005D560A"/>
    <w:rsid w:val="005D5E46"/>
    <w:rsid w:val="005D5EDF"/>
    <w:rsid w:val="005D609E"/>
    <w:rsid w:val="005D64A5"/>
    <w:rsid w:val="005D6552"/>
    <w:rsid w:val="005D68E6"/>
    <w:rsid w:val="005D6929"/>
    <w:rsid w:val="005D69D5"/>
    <w:rsid w:val="005D6B30"/>
    <w:rsid w:val="005D6E1C"/>
    <w:rsid w:val="005D7458"/>
    <w:rsid w:val="005D7539"/>
    <w:rsid w:val="005D76F4"/>
    <w:rsid w:val="005D79FF"/>
    <w:rsid w:val="005D7E04"/>
    <w:rsid w:val="005E0082"/>
    <w:rsid w:val="005E06E1"/>
    <w:rsid w:val="005E0899"/>
    <w:rsid w:val="005E09C1"/>
    <w:rsid w:val="005E0D8E"/>
    <w:rsid w:val="005E0E7B"/>
    <w:rsid w:val="005E1393"/>
    <w:rsid w:val="005E1411"/>
    <w:rsid w:val="005E18CE"/>
    <w:rsid w:val="005E1BD0"/>
    <w:rsid w:val="005E1BE8"/>
    <w:rsid w:val="005E2C9A"/>
    <w:rsid w:val="005E3035"/>
    <w:rsid w:val="005E30A1"/>
    <w:rsid w:val="005E3292"/>
    <w:rsid w:val="005E3513"/>
    <w:rsid w:val="005E35FD"/>
    <w:rsid w:val="005E3741"/>
    <w:rsid w:val="005E383F"/>
    <w:rsid w:val="005E3AAC"/>
    <w:rsid w:val="005E3B77"/>
    <w:rsid w:val="005E3C18"/>
    <w:rsid w:val="005E3F5F"/>
    <w:rsid w:val="005E4165"/>
    <w:rsid w:val="005E48F7"/>
    <w:rsid w:val="005E4CCB"/>
    <w:rsid w:val="005E5130"/>
    <w:rsid w:val="005E5536"/>
    <w:rsid w:val="005E5563"/>
    <w:rsid w:val="005E57FE"/>
    <w:rsid w:val="005E59C5"/>
    <w:rsid w:val="005E59E3"/>
    <w:rsid w:val="005E5E10"/>
    <w:rsid w:val="005E5E74"/>
    <w:rsid w:val="005E66F1"/>
    <w:rsid w:val="005E6AFB"/>
    <w:rsid w:val="005E6E37"/>
    <w:rsid w:val="005E7698"/>
    <w:rsid w:val="005E7773"/>
    <w:rsid w:val="005E7849"/>
    <w:rsid w:val="005E7A8C"/>
    <w:rsid w:val="005F06FA"/>
    <w:rsid w:val="005F06FD"/>
    <w:rsid w:val="005F0B4C"/>
    <w:rsid w:val="005F0B53"/>
    <w:rsid w:val="005F0C46"/>
    <w:rsid w:val="005F1543"/>
    <w:rsid w:val="005F1FE4"/>
    <w:rsid w:val="005F2528"/>
    <w:rsid w:val="005F276C"/>
    <w:rsid w:val="005F27D4"/>
    <w:rsid w:val="005F2AB4"/>
    <w:rsid w:val="005F2DC2"/>
    <w:rsid w:val="005F369B"/>
    <w:rsid w:val="005F38C5"/>
    <w:rsid w:val="005F3955"/>
    <w:rsid w:val="005F3CFC"/>
    <w:rsid w:val="005F3F7F"/>
    <w:rsid w:val="005F40E5"/>
    <w:rsid w:val="005F419B"/>
    <w:rsid w:val="005F46D9"/>
    <w:rsid w:val="005F485F"/>
    <w:rsid w:val="005F4950"/>
    <w:rsid w:val="005F4D16"/>
    <w:rsid w:val="005F4EDD"/>
    <w:rsid w:val="005F523F"/>
    <w:rsid w:val="005F5362"/>
    <w:rsid w:val="005F547B"/>
    <w:rsid w:val="005F556F"/>
    <w:rsid w:val="005F5C3D"/>
    <w:rsid w:val="005F5D63"/>
    <w:rsid w:val="005F5E61"/>
    <w:rsid w:val="005F60B5"/>
    <w:rsid w:val="005F6400"/>
    <w:rsid w:val="005F660A"/>
    <w:rsid w:val="005F6697"/>
    <w:rsid w:val="005F69DD"/>
    <w:rsid w:val="005F6CA5"/>
    <w:rsid w:val="005F6EF0"/>
    <w:rsid w:val="005F6F60"/>
    <w:rsid w:val="005F6F9C"/>
    <w:rsid w:val="005F6FFC"/>
    <w:rsid w:val="005F76BE"/>
    <w:rsid w:val="005F7888"/>
    <w:rsid w:val="005F7CC1"/>
    <w:rsid w:val="005F7D8A"/>
    <w:rsid w:val="005F7DFD"/>
    <w:rsid w:val="006002BB"/>
    <w:rsid w:val="006004DE"/>
    <w:rsid w:val="00600AAB"/>
    <w:rsid w:val="00600B6C"/>
    <w:rsid w:val="00600BE4"/>
    <w:rsid w:val="00601072"/>
    <w:rsid w:val="00601097"/>
    <w:rsid w:val="0060115D"/>
    <w:rsid w:val="0060144E"/>
    <w:rsid w:val="00601F2C"/>
    <w:rsid w:val="00601FCD"/>
    <w:rsid w:val="00602354"/>
    <w:rsid w:val="0060254B"/>
    <w:rsid w:val="0060268D"/>
    <w:rsid w:val="006027D5"/>
    <w:rsid w:val="00602C49"/>
    <w:rsid w:val="00602E52"/>
    <w:rsid w:val="0060305B"/>
    <w:rsid w:val="00603990"/>
    <w:rsid w:val="006039C5"/>
    <w:rsid w:val="00603A0B"/>
    <w:rsid w:val="00603B1B"/>
    <w:rsid w:val="006043D7"/>
    <w:rsid w:val="00604594"/>
    <w:rsid w:val="00604708"/>
    <w:rsid w:val="00604CFF"/>
    <w:rsid w:val="00605399"/>
    <w:rsid w:val="006054EE"/>
    <w:rsid w:val="0060565F"/>
    <w:rsid w:val="0060591D"/>
    <w:rsid w:val="006059EC"/>
    <w:rsid w:val="00605A02"/>
    <w:rsid w:val="00605A5D"/>
    <w:rsid w:val="00605B5D"/>
    <w:rsid w:val="00605D54"/>
    <w:rsid w:val="00606D4A"/>
    <w:rsid w:val="00606E5E"/>
    <w:rsid w:val="00606F72"/>
    <w:rsid w:val="006073C2"/>
    <w:rsid w:val="006074B1"/>
    <w:rsid w:val="00607ADE"/>
    <w:rsid w:val="00607E68"/>
    <w:rsid w:val="00610224"/>
    <w:rsid w:val="006102C6"/>
    <w:rsid w:val="006103F0"/>
    <w:rsid w:val="00610B78"/>
    <w:rsid w:val="006113A9"/>
    <w:rsid w:val="006117DE"/>
    <w:rsid w:val="00611C82"/>
    <w:rsid w:val="00611FFC"/>
    <w:rsid w:val="006125DB"/>
    <w:rsid w:val="0061263D"/>
    <w:rsid w:val="00612C73"/>
    <w:rsid w:val="00612E96"/>
    <w:rsid w:val="006133A2"/>
    <w:rsid w:val="0061340E"/>
    <w:rsid w:val="006134CE"/>
    <w:rsid w:val="00613895"/>
    <w:rsid w:val="006138D8"/>
    <w:rsid w:val="00613A55"/>
    <w:rsid w:val="00614016"/>
    <w:rsid w:val="00614064"/>
    <w:rsid w:val="006141D8"/>
    <w:rsid w:val="00614301"/>
    <w:rsid w:val="006144B0"/>
    <w:rsid w:val="006147D1"/>
    <w:rsid w:val="00614843"/>
    <w:rsid w:val="00614BDD"/>
    <w:rsid w:val="00614C2F"/>
    <w:rsid w:val="00614CB4"/>
    <w:rsid w:val="00614D1E"/>
    <w:rsid w:val="00614E35"/>
    <w:rsid w:val="00614E97"/>
    <w:rsid w:val="0061513A"/>
    <w:rsid w:val="0061524B"/>
    <w:rsid w:val="0061565F"/>
    <w:rsid w:val="006159FA"/>
    <w:rsid w:val="00615BDB"/>
    <w:rsid w:val="0061623F"/>
    <w:rsid w:val="006162D2"/>
    <w:rsid w:val="006167D6"/>
    <w:rsid w:val="00616885"/>
    <w:rsid w:val="00616982"/>
    <w:rsid w:val="00616B91"/>
    <w:rsid w:val="00616F90"/>
    <w:rsid w:val="0061717B"/>
    <w:rsid w:val="0061717F"/>
    <w:rsid w:val="006175CF"/>
    <w:rsid w:val="006178BC"/>
    <w:rsid w:val="00617928"/>
    <w:rsid w:val="00617B93"/>
    <w:rsid w:val="0062001A"/>
    <w:rsid w:val="00620020"/>
    <w:rsid w:val="00620049"/>
    <w:rsid w:val="006200E1"/>
    <w:rsid w:val="00620157"/>
    <w:rsid w:val="006201A2"/>
    <w:rsid w:val="006201CD"/>
    <w:rsid w:val="006201F5"/>
    <w:rsid w:val="00620254"/>
    <w:rsid w:val="006205EA"/>
    <w:rsid w:val="00620686"/>
    <w:rsid w:val="006206A2"/>
    <w:rsid w:val="00620721"/>
    <w:rsid w:val="006209E8"/>
    <w:rsid w:val="00620AA5"/>
    <w:rsid w:val="00620ABD"/>
    <w:rsid w:val="00621367"/>
    <w:rsid w:val="006215AA"/>
    <w:rsid w:val="00621701"/>
    <w:rsid w:val="00621B6A"/>
    <w:rsid w:val="00621BDD"/>
    <w:rsid w:val="00621C0B"/>
    <w:rsid w:val="00621C72"/>
    <w:rsid w:val="00621CAD"/>
    <w:rsid w:val="00621F00"/>
    <w:rsid w:val="00623035"/>
    <w:rsid w:val="00623427"/>
    <w:rsid w:val="006234D4"/>
    <w:rsid w:val="00623682"/>
    <w:rsid w:val="00623AEB"/>
    <w:rsid w:val="00623D53"/>
    <w:rsid w:val="00623E4E"/>
    <w:rsid w:val="00624AE9"/>
    <w:rsid w:val="00624C2C"/>
    <w:rsid w:val="00624C6E"/>
    <w:rsid w:val="00624FB3"/>
    <w:rsid w:val="00624FF1"/>
    <w:rsid w:val="0062587D"/>
    <w:rsid w:val="00625B24"/>
    <w:rsid w:val="006263C3"/>
    <w:rsid w:val="0062657C"/>
    <w:rsid w:val="00626C25"/>
    <w:rsid w:val="00626E64"/>
    <w:rsid w:val="0062725A"/>
    <w:rsid w:val="0062776C"/>
    <w:rsid w:val="00627B4F"/>
    <w:rsid w:val="00627BA3"/>
    <w:rsid w:val="00627C39"/>
    <w:rsid w:val="00627E44"/>
    <w:rsid w:val="00627FD6"/>
    <w:rsid w:val="006300D7"/>
    <w:rsid w:val="00630333"/>
    <w:rsid w:val="0063075B"/>
    <w:rsid w:val="00630BCA"/>
    <w:rsid w:val="00631007"/>
    <w:rsid w:val="00631042"/>
    <w:rsid w:val="0063111A"/>
    <w:rsid w:val="00631826"/>
    <w:rsid w:val="00631BAF"/>
    <w:rsid w:val="00631D5B"/>
    <w:rsid w:val="0063227C"/>
    <w:rsid w:val="006326BC"/>
    <w:rsid w:val="00632763"/>
    <w:rsid w:val="00632927"/>
    <w:rsid w:val="00632A0E"/>
    <w:rsid w:val="00632A4C"/>
    <w:rsid w:val="00632A61"/>
    <w:rsid w:val="00632EEF"/>
    <w:rsid w:val="0063305B"/>
    <w:rsid w:val="00633424"/>
    <w:rsid w:val="0063362C"/>
    <w:rsid w:val="00633951"/>
    <w:rsid w:val="00633965"/>
    <w:rsid w:val="00633A3A"/>
    <w:rsid w:val="00633B5E"/>
    <w:rsid w:val="00633C0A"/>
    <w:rsid w:val="0063405E"/>
    <w:rsid w:val="006341AD"/>
    <w:rsid w:val="00634475"/>
    <w:rsid w:val="006344F7"/>
    <w:rsid w:val="006346F1"/>
    <w:rsid w:val="006347F5"/>
    <w:rsid w:val="0063511E"/>
    <w:rsid w:val="006353D0"/>
    <w:rsid w:val="006357D5"/>
    <w:rsid w:val="00635EDC"/>
    <w:rsid w:val="00635F56"/>
    <w:rsid w:val="00636094"/>
    <w:rsid w:val="0063633A"/>
    <w:rsid w:val="0063650D"/>
    <w:rsid w:val="0063661E"/>
    <w:rsid w:val="00636835"/>
    <w:rsid w:val="00636A76"/>
    <w:rsid w:val="006371C8"/>
    <w:rsid w:val="0063720A"/>
    <w:rsid w:val="0063726F"/>
    <w:rsid w:val="006373C7"/>
    <w:rsid w:val="00637E00"/>
    <w:rsid w:val="006401C6"/>
    <w:rsid w:val="00640207"/>
    <w:rsid w:val="00640222"/>
    <w:rsid w:val="00640442"/>
    <w:rsid w:val="006407CC"/>
    <w:rsid w:val="006408F1"/>
    <w:rsid w:val="00640955"/>
    <w:rsid w:val="006409F3"/>
    <w:rsid w:val="00640B73"/>
    <w:rsid w:val="00641061"/>
    <w:rsid w:val="006411DF"/>
    <w:rsid w:val="00641313"/>
    <w:rsid w:val="006413F9"/>
    <w:rsid w:val="0064179A"/>
    <w:rsid w:val="006419ED"/>
    <w:rsid w:val="006424E3"/>
    <w:rsid w:val="006427DE"/>
    <w:rsid w:val="00642976"/>
    <w:rsid w:val="00642D10"/>
    <w:rsid w:val="00642E65"/>
    <w:rsid w:val="006434E5"/>
    <w:rsid w:val="00643769"/>
    <w:rsid w:val="006437D5"/>
    <w:rsid w:val="00643891"/>
    <w:rsid w:val="00643DCD"/>
    <w:rsid w:val="00644200"/>
    <w:rsid w:val="00644267"/>
    <w:rsid w:val="0064428B"/>
    <w:rsid w:val="006442E5"/>
    <w:rsid w:val="0064439E"/>
    <w:rsid w:val="006443C6"/>
    <w:rsid w:val="00644511"/>
    <w:rsid w:val="006447E4"/>
    <w:rsid w:val="0064486C"/>
    <w:rsid w:val="00644AB6"/>
    <w:rsid w:val="00644E09"/>
    <w:rsid w:val="00644E60"/>
    <w:rsid w:val="00644EC7"/>
    <w:rsid w:val="00645190"/>
    <w:rsid w:val="006455E4"/>
    <w:rsid w:val="00645ACC"/>
    <w:rsid w:val="00645C2C"/>
    <w:rsid w:val="0064602B"/>
    <w:rsid w:val="0064615B"/>
    <w:rsid w:val="0064669F"/>
    <w:rsid w:val="006466B5"/>
    <w:rsid w:val="00646C84"/>
    <w:rsid w:val="00647231"/>
    <w:rsid w:val="006477A7"/>
    <w:rsid w:val="00647BB6"/>
    <w:rsid w:val="00647CB3"/>
    <w:rsid w:val="00650052"/>
    <w:rsid w:val="006500A9"/>
    <w:rsid w:val="00650150"/>
    <w:rsid w:val="006505FB"/>
    <w:rsid w:val="00650854"/>
    <w:rsid w:val="0065086F"/>
    <w:rsid w:val="00650D1E"/>
    <w:rsid w:val="00650D3F"/>
    <w:rsid w:val="00650D82"/>
    <w:rsid w:val="00650EB1"/>
    <w:rsid w:val="00650EB8"/>
    <w:rsid w:val="00650F15"/>
    <w:rsid w:val="00650F7C"/>
    <w:rsid w:val="00650FBE"/>
    <w:rsid w:val="006513D5"/>
    <w:rsid w:val="0065175B"/>
    <w:rsid w:val="006518B1"/>
    <w:rsid w:val="00651AD3"/>
    <w:rsid w:val="00651B74"/>
    <w:rsid w:val="00651FA0"/>
    <w:rsid w:val="0065214A"/>
    <w:rsid w:val="0065249E"/>
    <w:rsid w:val="00652CE2"/>
    <w:rsid w:val="006531E9"/>
    <w:rsid w:val="00653217"/>
    <w:rsid w:val="00653273"/>
    <w:rsid w:val="006535F4"/>
    <w:rsid w:val="00653FED"/>
    <w:rsid w:val="0065406F"/>
    <w:rsid w:val="0065424F"/>
    <w:rsid w:val="006543F3"/>
    <w:rsid w:val="006544F6"/>
    <w:rsid w:val="00655070"/>
    <w:rsid w:val="00655223"/>
    <w:rsid w:val="00655780"/>
    <w:rsid w:val="0065594D"/>
    <w:rsid w:val="00655E39"/>
    <w:rsid w:val="006561FF"/>
    <w:rsid w:val="00656D6F"/>
    <w:rsid w:val="00657005"/>
    <w:rsid w:val="006572FB"/>
    <w:rsid w:val="00657861"/>
    <w:rsid w:val="006578D9"/>
    <w:rsid w:val="00657AEA"/>
    <w:rsid w:val="00657F67"/>
    <w:rsid w:val="006605DC"/>
    <w:rsid w:val="00660FCA"/>
    <w:rsid w:val="0066111D"/>
    <w:rsid w:val="0066146F"/>
    <w:rsid w:val="00661636"/>
    <w:rsid w:val="0066179B"/>
    <w:rsid w:val="00661852"/>
    <w:rsid w:val="00661B5D"/>
    <w:rsid w:val="00661C4E"/>
    <w:rsid w:val="00661CC2"/>
    <w:rsid w:val="00662166"/>
    <w:rsid w:val="0066236D"/>
    <w:rsid w:val="0066246F"/>
    <w:rsid w:val="0066270E"/>
    <w:rsid w:val="00662717"/>
    <w:rsid w:val="006628D0"/>
    <w:rsid w:val="00662FA2"/>
    <w:rsid w:val="0066310A"/>
    <w:rsid w:val="006635DC"/>
    <w:rsid w:val="0066369A"/>
    <w:rsid w:val="0066386C"/>
    <w:rsid w:val="006638FF"/>
    <w:rsid w:val="00663908"/>
    <w:rsid w:val="00663999"/>
    <w:rsid w:val="00663A5B"/>
    <w:rsid w:val="00663DAB"/>
    <w:rsid w:val="00663F72"/>
    <w:rsid w:val="0066428F"/>
    <w:rsid w:val="006643DA"/>
    <w:rsid w:val="00664678"/>
    <w:rsid w:val="006646F4"/>
    <w:rsid w:val="0066470B"/>
    <w:rsid w:val="00664DA7"/>
    <w:rsid w:val="00665229"/>
    <w:rsid w:val="00665316"/>
    <w:rsid w:val="006654E8"/>
    <w:rsid w:val="0066568F"/>
    <w:rsid w:val="00665ABF"/>
    <w:rsid w:val="00665CCE"/>
    <w:rsid w:val="006668E7"/>
    <w:rsid w:val="00666989"/>
    <w:rsid w:val="00666A57"/>
    <w:rsid w:val="00666E49"/>
    <w:rsid w:val="00666EE7"/>
    <w:rsid w:val="00666FED"/>
    <w:rsid w:val="006670DF"/>
    <w:rsid w:val="006672FC"/>
    <w:rsid w:val="00667378"/>
    <w:rsid w:val="0066741E"/>
    <w:rsid w:val="0066745C"/>
    <w:rsid w:val="00667A27"/>
    <w:rsid w:val="00670204"/>
    <w:rsid w:val="00670290"/>
    <w:rsid w:val="0067042B"/>
    <w:rsid w:val="006704BF"/>
    <w:rsid w:val="00670646"/>
    <w:rsid w:val="00670AD6"/>
    <w:rsid w:val="00670ECD"/>
    <w:rsid w:val="00671010"/>
    <w:rsid w:val="0067106A"/>
    <w:rsid w:val="00671757"/>
    <w:rsid w:val="00671B4F"/>
    <w:rsid w:val="00671ED0"/>
    <w:rsid w:val="006725AF"/>
    <w:rsid w:val="006725CC"/>
    <w:rsid w:val="0067273D"/>
    <w:rsid w:val="00672966"/>
    <w:rsid w:val="00672A48"/>
    <w:rsid w:val="00672E1F"/>
    <w:rsid w:val="00672F51"/>
    <w:rsid w:val="006735BC"/>
    <w:rsid w:val="00673961"/>
    <w:rsid w:val="00673BDE"/>
    <w:rsid w:val="00673EB7"/>
    <w:rsid w:val="00673FBF"/>
    <w:rsid w:val="006740F1"/>
    <w:rsid w:val="0067439E"/>
    <w:rsid w:val="00674460"/>
    <w:rsid w:val="006754D4"/>
    <w:rsid w:val="00675652"/>
    <w:rsid w:val="006758E5"/>
    <w:rsid w:val="00675ECB"/>
    <w:rsid w:val="00676140"/>
    <w:rsid w:val="0067649C"/>
    <w:rsid w:val="006767B8"/>
    <w:rsid w:val="006767E2"/>
    <w:rsid w:val="00676BB3"/>
    <w:rsid w:val="00676F4E"/>
    <w:rsid w:val="00677725"/>
    <w:rsid w:val="00677F10"/>
    <w:rsid w:val="0068013A"/>
    <w:rsid w:val="0068027C"/>
    <w:rsid w:val="00680358"/>
    <w:rsid w:val="00680614"/>
    <w:rsid w:val="0068079C"/>
    <w:rsid w:val="00680A97"/>
    <w:rsid w:val="00680B9E"/>
    <w:rsid w:val="00680F00"/>
    <w:rsid w:val="00680F30"/>
    <w:rsid w:val="00680F81"/>
    <w:rsid w:val="0068102D"/>
    <w:rsid w:val="00681254"/>
    <w:rsid w:val="00681307"/>
    <w:rsid w:val="006820C0"/>
    <w:rsid w:val="0068226B"/>
    <w:rsid w:val="00682E47"/>
    <w:rsid w:val="00682ED3"/>
    <w:rsid w:val="006839BA"/>
    <w:rsid w:val="00683D7F"/>
    <w:rsid w:val="00683E9E"/>
    <w:rsid w:val="00683EA2"/>
    <w:rsid w:val="00683F24"/>
    <w:rsid w:val="0068414A"/>
    <w:rsid w:val="00684258"/>
    <w:rsid w:val="00684309"/>
    <w:rsid w:val="006845C9"/>
    <w:rsid w:val="006847E8"/>
    <w:rsid w:val="006853FF"/>
    <w:rsid w:val="00685711"/>
    <w:rsid w:val="00685725"/>
    <w:rsid w:val="00685834"/>
    <w:rsid w:val="00685D03"/>
    <w:rsid w:val="00685D3B"/>
    <w:rsid w:val="00685DB7"/>
    <w:rsid w:val="0068623E"/>
    <w:rsid w:val="00686366"/>
    <w:rsid w:val="0068653A"/>
    <w:rsid w:val="00686A14"/>
    <w:rsid w:val="00686F9B"/>
    <w:rsid w:val="00686FAD"/>
    <w:rsid w:val="00686FF0"/>
    <w:rsid w:val="0068721F"/>
    <w:rsid w:val="0068735F"/>
    <w:rsid w:val="006877A8"/>
    <w:rsid w:val="006878B2"/>
    <w:rsid w:val="006879D9"/>
    <w:rsid w:val="00687A10"/>
    <w:rsid w:val="00687A5E"/>
    <w:rsid w:val="00687CD6"/>
    <w:rsid w:val="00690639"/>
    <w:rsid w:val="00690D12"/>
    <w:rsid w:val="00690D5A"/>
    <w:rsid w:val="00690F0E"/>
    <w:rsid w:val="006919C5"/>
    <w:rsid w:val="00691C22"/>
    <w:rsid w:val="00691D28"/>
    <w:rsid w:val="006925AC"/>
    <w:rsid w:val="00692748"/>
    <w:rsid w:val="00692799"/>
    <w:rsid w:val="006927F0"/>
    <w:rsid w:val="00692A0D"/>
    <w:rsid w:val="00692BDC"/>
    <w:rsid w:val="00692D1E"/>
    <w:rsid w:val="00693077"/>
    <w:rsid w:val="00693157"/>
    <w:rsid w:val="00693295"/>
    <w:rsid w:val="00693529"/>
    <w:rsid w:val="006935E1"/>
    <w:rsid w:val="006936C4"/>
    <w:rsid w:val="00693A5C"/>
    <w:rsid w:val="00693F0A"/>
    <w:rsid w:val="0069447C"/>
    <w:rsid w:val="006949AD"/>
    <w:rsid w:val="00694C2E"/>
    <w:rsid w:val="00694E1F"/>
    <w:rsid w:val="00695CD1"/>
    <w:rsid w:val="00696244"/>
    <w:rsid w:val="00696586"/>
    <w:rsid w:val="006969D6"/>
    <w:rsid w:val="00696B6A"/>
    <w:rsid w:val="00696BE6"/>
    <w:rsid w:val="00696D9A"/>
    <w:rsid w:val="00696DD1"/>
    <w:rsid w:val="00697469"/>
    <w:rsid w:val="0069755C"/>
    <w:rsid w:val="006979DC"/>
    <w:rsid w:val="00697C2C"/>
    <w:rsid w:val="00697E0B"/>
    <w:rsid w:val="00697F2D"/>
    <w:rsid w:val="00697F71"/>
    <w:rsid w:val="006A04D8"/>
    <w:rsid w:val="006A05EF"/>
    <w:rsid w:val="006A0942"/>
    <w:rsid w:val="006A11CD"/>
    <w:rsid w:val="006A14A5"/>
    <w:rsid w:val="006A18DD"/>
    <w:rsid w:val="006A20BD"/>
    <w:rsid w:val="006A2312"/>
    <w:rsid w:val="006A2347"/>
    <w:rsid w:val="006A24B3"/>
    <w:rsid w:val="006A2885"/>
    <w:rsid w:val="006A29BF"/>
    <w:rsid w:val="006A2BF5"/>
    <w:rsid w:val="006A2D0E"/>
    <w:rsid w:val="006A2E66"/>
    <w:rsid w:val="006A3178"/>
    <w:rsid w:val="006A3227"/>
    <w:rsid w:val="006A3396"/>
    <w:rsid w:val="006A33C9"/>
    <w:rsid w:val="006A351E"/>
    <w:rsid w:val="006A3ED6"/>
    <w:rsid w:val="006A3F94"/>
    <w:rsid w:val="006A4088"/>
    <w:rsid w:val="006A40D0"/>
    <w:rsid w:val="006A4113"/>
    <w:rsid w:val="006A49B5"/>
    <w:rsid w:val="006A4A39"/>
    <w:rsid w:val="006A4AB6"/>
    <w:rsid w:val="006A4F1A"/>
    <w:rsid w:val="006A4F48"/>
    <w:rsid w:val="006A4FF3"/>
    <w:rsid w:val="006A540C"/>
    <w:rsid w:val="006A546F"/>
    <w:rsid w:val="006A57D2"/>
    <w:rsid w:val="006A5A45"/>
    <w:rsid w:val="006A5CA3"/>
    <w:rsid w:val="006A5D5C"/>
    <w:rsid w:val="006A5E26"/>
    <w:rsid w:val="006A6B3F"/>
    <w:rsid w:val="006A6B69"/>
    <w:rsid w:val="006A74C0"/>
    <w:rsid w:val="006A7574"/>
    <w:rsid w:val="006A76A6"/>
    <w:rsid w:val="006B0489"/>
    <w:rsid w:val="006B05F5"/>
    <w:rsid w:val="006B0A30"/>
    <w:rsid w:val="006B0B56"/>
    <w:rsid w:val="006B1213"/>
    <w:rsid w:val="006B163E"/>
    <w:rsid w:val="006B166D"/>
    <w:rsid w:val="006B19B2"/>
    <w:rsid w:val="006B1A07"/>
    <w:rsid w:val="006B1DA2"/>
    <w:rsid w:val="006B1F5F"/>
    <w:rsid w:val="006B2008"/>
    <w:rsid w:val="006B21E9"/>
    <w:rsid w:val="006B242D"/>
    <w:rsid w:val="006B2431"/>
    <w:rsid w:val="006B24F8"/>
    <w:rsid w:val="006B256B"/>
    <w:rsid w:val="006B2DD4"/>
    <w:rsid w:val="006B329D"/>
    <w:rsid w:val="006B32BE"/>
    <w:rsid w:val="006B393F"/>
    <w:rsid w:val="006B3E55"/>
    <w:rsid w:val="006B401E"/>
    <w:rsid w:val="006B4B0E"/>
    <w:rsid w:val="006B5111"/>
    <w:rsid w:val="006B51C3"/>
    <w:rsid w:val="006B52BA"/>
    <w:rsid w:val="006B5A7D"/>
    <w:rsid w:val="006B6346"/>
    <w:rsid w:val="006B6AD0"/>
    <w:rsid w:val="006B6BA3"/>
    <w:rsid w:val="006B6C83"/>
    <w:rsid w:val="006B6C95"/>
    <w:rsid w:val="006B6D58"/>
    <w:rsid w:val="006B7255"/>
    <w:rsid w:val="006B725C"/>
    <w:rsid w:val="006B7454"/>
    <w:rsid w:val="006B7864"/>
    <w:rsid w:val="006C03B2"/>
    <w:rsid w:val="006C0652"/>
    <w:rsid w:val="006C09DD"/>
    <w:rsid w:val="006C0A9D"/>
    <w:rsid w:val="006C0B08"/>
    <w:rsid w:val="006C0BA2"/>
    <w:rsid w:val="006C0CBE"/>
    <w:rsid w:val="006C0D37"/>
    <w:rsid w:val="006C1142"/>
    <w:rsid w:val="006C1A29"/>
    <w:rsid w:val="006C1B3F"/>
    <w:rsid w:val="006C1F77"/>
    <w:rsid w:val="006C22BD"/>
    <w:rsid w:val="006C2604"/>
    <w:rsid w:val="006C2B43"/>
    <w:rsid w:val="006C3309"/>
    <w:rsid w:val="006C375B"/>
    <w:rsid w:val="006C3C7B"/>
    <w:rsid w:val="006C3F61"/>
    <w:rsid w:val="006C3FF3"/>
    <w:rsid w:val="006C44D3"/>
    <w:rsid w:val="006C45C1"/>
    <w:rsid w:val="006C4B11"/>
    <w:rsid w:val="006C4BFB"/>
    <w:rsid w:val="006C4D69"/>
    <w:rsid w:val="006C4E89"/>
    <w:rsid w:val="006C50C3"/>
    <w:rsid w:val="006C51A3"/>
    <w:rsid w:val="006C54AC"/>
    <w:rsid w:val="006C566C"/>
    <w:rsid w:val="006C57EC"/>
    <w:rsid w:val="006C5816"/>
    <w:rsid w:val="006C5BF4"/>
    <w:rsid w:val="006C5C20"/>
    <w:rsid w:val="006C5F65"/>
    <w:rsid w:val="006C5FF1"/>
    <w:rsid w:val="006C6287"/>
    <w:rsid w:val="006C677C"/>
    <w:rsid w:val="006C6E40"/>
    <w:rsid w:val="006C6E92"/>
    <w:rsid w:val="006C75C9"/>
    <w:rsid w:val="006C7934"/>
    <w:rsid w:val="006C7CAC"/>
    <w:rsid w:val="006C7D3B"/>
    <w:rsid w:val="006C7FB9"/>
    <w:rsid w:val="006D0556"/>
    <w:rsid w:val="006D06D5"/>
    <w:rsid w:val="006D07CB"/>
    <w:rsid w:val="006D0846"/>
    <w:rsid w:val="006D0C09"/>
    <w:rsid w:val="006D0DBE"/>
    <w:rsid w:val="006D0E7E"/>
    <w:rsid w:val="006D1A23"/>
    <w:rsid w:val="006D1DFA"/>
    <w:rsid w:val="006D1ECF"/>
    <w:rsid w:val="006D1F1A"/>
    <w:rsid w:val="006D2039"/>
    <w:rsid w:val="006D21FF"/>
    <w:rsid w:val="006D31AF"/>
    <w:rsid w:val="006D31DD"/>
    <w:rsid w:val="006D35CD"/>
    <w:rsid w:val="006D3CC3"/>
    <w:rsid w:val="006D3D01"/>
    <w:rsid w:val="006D4133"/>
    <w:rsid w:val="006D4324"/>
    <w:rsid w:val="006D4373"/>
    <w:rsid w:val="006D492A"/>
    <w:rsid w:val="006D493C"/>
    <w:rsid w:val="006D49D2"/>
    <w:rsid w:val="006D523C"/>
    <w:rsid w:val="006D5457"/>
    <w:rsid w:val="006D56B0"/>
    <w:rsid w:val="006D59BF"/>
    <w:rsid w:val="006D5A62"/>
    <w:rsid w:val="006D5DB0"/>
    <w:rsid w:val="006D5EC2"/>
    <w:rsid w:val="006D5FEF"/>
    <w:rsid w:val="006D6134"/>
    <w:rsid w:val="006D63A5"/>
    <w:rsid w:val="006D667A"/>
    <w:rsid w:val="006D7115"/>
    <w:rsid w:val="006D7286"/>
    <w:rsid w:val="006D72E1"/>
    <w:rsid w:val="006D74C9"/>
    <w:rsid w:val="006D7598"/>
    <w:rsid w:val="006D7987"/>
    <w:rsid w:val="006D7B52"/>
    <w:rsid w:val="006D7B93"/>
    <w:rsid w:val="006D7BBD"/>
    <w:rsid w:val="006D7C30"/>
    <w:rsid w:val="006D7D69"/>
    <w:rsid w:val="006D7DAD"/>
    <w:rsid w:val="006D7EC6"/>
    <w:rsid w:val="006E0566"/>
    <w:rsid w:val="006E06CA"/>
    <w:rsid w:val="006E0B16"/>
    <w:rsid w:val="006E0E90"/>
    <w:rsid w:val="006E0F7D"/>
    <w:rsid w:val="006E102F"/>
    <w:rsid w:val="006E1135"/>
    <w:rsid w:val="006E11B5"/>
    <w:rsid w:val="006E1469"/>
    <w:rsid w:val="006E176F"/>
    <w:rsid w:val="006E1C34"/>
    <w:rsid w:val="006E1E45"/>
    <w:rsid w:val="006E22CC"/>
    <w:rsid w:val="006E2597"/>
    <w:rsid w:val="006E2831"/>
    <w:rsid w:val="006E2BB3"/>
    <w:rsid w:val="006E3690"/>
    <w:rsid w:val="006E3D3A"/>
    <w:rsid w:val="006E4646"/>
    <w:rsid w:val="006E4E12"/>
    <w:rsid w:val="006E512D"/>
    <w:rsid w:val="006E5477"/>
    <w:rsid w:val="006E554E"/>
    <w:rsid w:val="006E5AFE"/>
    <w:rsid w:val="006E5D5F"/>
    <w:rsid w:val="006E605D"/>
    <w:rsid w:val="006E6559"/>
    <w:rsid w:val="006E6927"/>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AAB"/>
    <w:rsid w:val="006F1B6B"/>
    <w:rsid w:val="006F1D86"/>
    <w:rsid w:val="006F1E30"/>
    <w:rsid w:val="006F20A6"/>
    <w:rsid w:val="006F20A7"/>
    <w:rsid w:val="006F2311"/>
    <w:rsid w:val="006F25FE"/>
    <w:rsid w:val="006F291E"/>
    <w:rsid w:val="006F2CAF"/>
    <w:rsid w:val="006F2F4D"/>
    <w:rsid w:val="006F3052"/>
    <w:rsid w:val="006F314D"/>
    <w:rsid w:val="006F3B01"/>
    <w:rsid w:val="006F3C66"/>
    <w:rsid w:val="006F3D9F"/>
    <w:rsid w:val="006F4189"/>
    <w:rsid w:val="006F468E"/>
    <w:rsid w:val="006F49E3"/>
    <w:rsid w:val="006F5117"/>
    <w:rsid w:val="006F5367"/>
    <w:rsid w:val="006F557B"/>
    <w:rsid w:val="006F5674"/>
    <w:rsid w:val="006F5B41"/>
    <w:rsid w:val="006F65F9"/>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7F3"/>
    <w:rsid w:val="0070181F"/>
    <w:rsid w:val="0070193E"/>
    <w:rsid w:val="00701B27"/>
    <w:rsid w:val="00701F97"/>
    <w:rsid w:val="0070208B"/>
    <w:rsid w:val="0070229A"/>
    <w:rsid w:val="00702561"/>
    <w:rsid w:val="00702F53"/>
    <w:rsid w:val="0070305D"/>
    <w:rsid w:val="007032E6"/>
    <w:rsid w:val="00703493"/>
    <w:rsid w:val="007034E0"/>
    <w:rsid w:val="007036E5"/>
    <w:rsid w:val="00703D8A"/>
    <w:rsid w:val="00703F6B"/>
    <w:rsid w:val="00704123"/>
    <w:rsid w:val="00704641"/>
    <w:rsid w:val="007047A7"/>
    <w:rsid w:val="007050A6"/>
    <w:rsid w:val="007053D7"/>
    <w:rsid w:val="007056ED"/>
    <w:rsid w:val="00705D28"/>
    <w:rsid w:val="00706AC2"/>
    <w:rsid w:val="00706BB2"/>
    <w:rsid w:val="00706F18"/>
    <w:rsid w:val="00707077"/>
    <w:rsid w:val="007072C8"/>
    <w:rsid w:val="0070743B"/>
    <w:rsid w:val="00707518"/>
    <w:rsid w:val="00707643"/>
    <w:rsid w:val="0070779D"/>
    <w:rsid w:val="00707CC2"/>
    <w:rsid w:val="00707EC9"/>
    <w:rsid w:val="007101EE"/>
    <w:rsid w:val="00710495"/>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687"/>
    <w:rsid w:val="00712A0F"/>
    <w:rsid w:val="00712FDB"/>
    <w:rsid w:val="007131B0"/>
    <w:rsid w:val="007133EA"/>
    <w:rsid w:val="0071371F"/>
    <w:rsid w:val="0071374D"/>
    <w:rsid w:val="00714065"/>
    <w:rsid w:val="00714186"/>
    <w:rsid w:val="00714312"/>
    <w:rsid w:val="007144C8"/>
    <w:rsid w:val="00714504"/>
    <w:rsid w:val="00714796"/>
    <w:rsid w:val="00714D56"/>
    <w:rsid w:val="00714D6A"/>
    <w:rsid w:val="00715E3D"/>
    <w:rsid w:val="00715F49"/>
    <w:rsid w:val="00715FC5"/>
    <w:rsid w:val="0071603B"/>
    <w:rsid w:val="00716324"/>
    <w:rsid w:val="007163BF"/>
    <w:rsid w:val="0071649C"/>
    <w:rsid w:val="007166E5"/>
    <w:rsid w:val="00716B63"/>
    <w:rsid w:val="00716FC0"/>
    <w:rsid w:val="00717267"/>
    <w:rsid w:val="00717300"/>
    <w:rsid w:val="00717890"/>
    <w:rsid w:val="007178EE"/>
    <w:rsid w:val="00720759"/>
    <w:rsid w:val="00720A0C"/>
    <w:rsid w:val="007215A9"/>
    <w:rsid w:val="007218B7"/>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23D"/>
    <w:rsid w:val="007233B6"/>
    <w:rsid w:val="0072350B"/>
    <w:rsid w:val="007238F1"/>
    <w:rsid w:val="00723B31"/>
    <w:rsid w:val="00724426"/>
    <w:rsid w:val="00724437"/>
    <w:rsid w:val="007244BA"/>
    <w:rsid w:val="007245F9"/>
    <w:rsid w:val="0072461A"/>
    <w:rsid w:val="00724DB1"/>
    <w:rsid w:val="00725068"/>
    <w:rsid w:val="0072560E"/>
    <w:rsid w:val="00725CB6"/>
    <w:rsid w:val="00725CDC"/>
    <w:rsid w:val="00726281"/>
    <w:rsid w:val="007263AD"/>
    <w:rsid w:val="0072649A"/>
    <w:rsid w:val="0072650B"/>
    <w:rsid w:val="00726537"/>
    <w:rsid w:val="0072665F"/>
    <w:rsid w:val="00726918"/>
    <w:rsid w:val="00726DE9"/>
    <w:rsid w:val="00726EA1"/>
    <w:rsid w:val="007273EC"/>
    <w:rsid w:val="00727656"/>
    <w:rsid w:val="007279F1"/>
    <w:rsid w:val="00727E3C"/>
    <w:rsid w:val="00727E9F"/>
    <w:rsid w:val="00730F0F"/>
    <w:rsid w:val="00730FB9"/>
    <w:rsid w:val="0073128B"/>
    <w:rsid w:val="0073150C"/>
    <w:rsid w:val="0073171A"/>
    <w:rsid w:val="00732134"/>
    <w:rsid w:val="007325D3"/>
    <w:rsid w:val="00732885"/>
    <w:rsid w:val="007332A0"/>
    <w:rsid w:val="00733575"/>
    <w:rsid w:val="00733759"/>
    <w:rsid w:val="00733858"/>
    <w:rsid w:val="00733A80"/>
    <w:rsid w:val="0073465F"/>
    <w:rsid w:val="0073487C"/>
    <w:rsid w:val="0073497A"/>
    <w:rsid w:val="0073532A"/>
    <w:rsid w:val="00735E35"/>
    <w:rsid w:val="00735FB6"/>
    <w:rsid w:val="0073602C"/>
    <w:rsid w:val="0073637C"/>
    <w:rsid w:val="007365A4"/>
    <w:rsid w:val="00736732"/>
    <w:rsid w:val="00736803"/>
    <w:rsid w:val="00736886"/>
    <w:rsid w:val="00736CE4"/>
    <w:rsid w:val="00736D7B"/>
    <w:rsid w:val="007372EF"/>
    <w:rsid w:val="007377ED"/>
    <w:rsid w:val="007379C8"/>
    <w:rsid w:val="00737C6B"/>
    <w:rsid w:val="00737D0B"/>
    <w:rsid w:val="00737EDE"/>
    <w:rsid w:val="00740273"/>
    <w:rsid w:val="007405D2"/>
    <w:rsid w:val="007406A2"/>
    <w:rsid w:val="007406C0"/>
    <w:rsid w:val="00740AC1"/>
    <w:rsid w:val="00740B5C"/>
    <w:rsid w:val="00740BF9"/>
    <w:rsid w:val="00740DD7"/>
    <w:rsid w:val="0074108B"/>
    <w:rsid w:val="00741434"/>
    <w:rsid w:val="0074146A"/>
    <w:rsid w:val="007415B6"/>
    <w:rsid w:val="007416EB"/>
    <w:rsid w:val="00741A56"/>
    <w:rsid w:val="00741C14"/>
    <w:rsid w:val="00741CAE"/>
    <w:rsid w:val="007420C9"/>
    <w:rsid w:val="0074232F"/>
    <w:rsid w:val="00742695"/>
    <w:rsid w:val="00742A51"/>
    <w:rsid w:val="00743177"/>
    <w:rsid w:val="007431F5"/>
    <w:rsid w:val="00743468"/>
    <w:rsid w:val="007435B1"/>
    <w:rsid w:val="007436B1"/>
    <w:rsid w:val="007436D5"/>
    <w:rsid w:val="00743867"/>
    <w:rsid w:val="00743B94"/>
    <w:rsid w:val="00743D54"/>
    <w:rsid w:val="0074402F"/>
    <w:rsid w:val="00744055"/>
    <w:rsid w:val="00744229"/>
    <w:rsid w:val="00744421"/>
    <w:rsid w:val="0074443A"/>
    <w:rsid w:val="0074462D"/>
    <w:rsid w:val="0074475B"/>
    <w:rsid w:val="00744E4F"/>
    <w:rsid w:val="00744EC9"/>
    <w:rsid w:val="0074544C"/>
    <w:rsid w:val="007454DA"/>
    <w:rsid w:val="0074576E"/>
    <w:rsid w:val="0074587B"/>
    <w:rsid w:val="007458E7"/>
    <w:rsid w:val="00745EBB"/>
    <w:rsid w:val="00746167"/>
    <w:rsid w:val="00746199"/>
    <w:rsid w:val="007466F6"/>
    <w:rsid w:val="00746914"/>
    <w:rsid w:val="00746D90"/>
    <w:rsid w:val="00747440"/>
    <w:rsid w:val="00747446"/>
    <w:rsid w:val="007475BE"/>
    <w:rsid w:val="00747A12"/>
    <w:rsid w:val="00747BD8"/>
    <w:rsid w:val="00747F05"/>
    <w:rsid w:val="0075038A"/>
    <w:rsid w:val="007503B7"/>
    <w:rsid w:val="0075076E"/>
    <w:rsid w:val="007509F9"/>
    <w:rsid w:val="00751A77"/>
    <w:rsid w:val="00751B32"/>
    <w:rsid w:val="00751DF6"/>
    <w:rsid w:val="00751F76"/>
    <w:rsid w:val="00752497"/>
    <w:rsid w:val="007524E2"/>
    <w:rsid w:val="00752A71"/>
    <w:rsid w:val="00752A8F"/>
    <w:rsid w:val="00752FE7"/>
    <w:rsid w:val="00753023"/>
    <w:rsid w:val="00753E86"/>
    <w:rsid w:val="00753F01"/>
    <w:rsid w:val="0075409A"/>
    <w:rsid w:val="0075412E"/>
    <w:rsid w:val="00754499"/>
    <w:rsid w:val="00754597"/>
    <w:rsid w:val="007545E6"/>
    <w:rsid w:val="00754747"/>
    <w:rsid w:val="00754D64"/>
    <w:rsid w:val="00754FCC"/>
    <w:rsid w:val="00755420"/>
    <w:rsid w:val="00755559"/>
    <w:rsid w:val="00755902"/>
    <w:rsid w:val="00755B06"/>
    <w:rsid w:val="00755D41"/>
    <w:rsid w:val="00755E06"/>
    <w:rsid w:val="00755F8B"/>
    <w:rsid w:val="00756447"/>
    <w:rsid w:val="007565E2"/>
    <w:rsid w:val="00756724"/>
    <w:rsid w:val="00756F15"/>
    <w:rsid w:val="00756F16"/>
    <w:rsid w:val="00756F1E"/>
    <w:rsid w:val="0075727C"/>
    <w:rsid w:val="007572E9"/>
    <w:rsid w:val="00757A61"/>
    <w:rsid w:val="00757C04"/>
    <w:rsid w:val="00757CD9"/>
    <w:rsid w:val="00757E8E"/>
    <w:rsid w:val="00757ED4"/>
    <w:rsid w:val="00757FE8"/>
    <w:rsid w:val="007600CF"/>
    <w:rsid w:val="0076015A"/>
    <w:rsid w:val="0076031F"/>
    <w:rsid w:val="007605A0"/>
    <w:rsid w:val="00760756"/>
    <w:rsid w:val="007609D4"/>
    <w:rsid w:val="00760D79"/>
    <w:rsid w:val="0076116A"/>
    <w:rsid w:val="00761332"/>
    <w:rsid w:val="007613AF"/>
    <w:rsid w:val="0076145C"/>
    <w:rsid w:val="007619FB"/>
    <w:rsid w:val="00761A37"/>
    <w:rsid w:val="00761DA2"/>
    <w:rsid w:val="00761F21"/>
    <w:rsid w:val="0076200C"/>
    <w:rsid w:val="00762924"/>
    <w:rsid w:val="0076295C"/>
    <w:rsid w:val="00762FA7"/>
    <w:rsid w:val="00763055"/>
    <w:rsid w:val="007631DC"/>
    <w:rsid w:val="00763314"/>
    <w:rsid w:val="00763432"/>
    <w:rsid w:val="00763448"/>
    <w:rsid w:val="00763DBE"/>
    <w:rsid w:val="00763EB7"/>
    <w:rsid w:val="00763F45"/>
    <w:rsid w:val="00764043"/>
    <w:rsid w:val="0076436C"/>
    <w:rsid w:val="00764EB8"/>
    <w:rsid w:val="00764FA3"/>
    <w:rsid w:val="00765098"/>
    <w:rsid w:val="007650A8"/>
    <w:rsid w:val="00765217"/>
    <w:rsid w:val="00765261"/>
    <w:rsid w:val="0076539C"/>
    <w:rsid w:val="00765832"/>
    <w:rsid w:val="00765884"/>
    <w:rsid w:val="00765B35"/>
    <w:rsid w:val="00765FDC"/>
    <w:rsid w:val="007663A3"/>
    <w:rsid w:val="00766559"/>
    <w:rsid w:val="007669EF"/>
    <w:rsid w:val="00766B0E"/>
    <w:rsid w:val="00766BFB"/>
    <w:rsid w:val="00766C3A"/>
    <w:rsid w:val="00766ED2"/>
    <w:rsid w:val="0076731C"/>
    <w:rsid w:val="0076747C"/>
    <w:rsid w:val="007674C6"/>
    <w:rsid w:val="00767703"/>
    <w:rsid w:val="0076770A"/>
    <w:rsid w:val="007678B6"/>
    <w:rsid w:val="007700B2"/>
    <w:rsid w:val="007700C8"/>
    <w:rsid w:val="007700D4"/>
    <w:rsid w:val="00770116"/>
    <w:rsid w:val="007702AC"/>
    <w:rsid w:val="007702D4"/>
    <w:rsid w:val="007704B1"/>
    <w:rsid w:val="00770815"/>
    <w:rsid w:val="007708FB"/>
    <w:rsid w:val="00770CEE"/>
    <w:rsid w:val="00770D96"/>
    <w:rsid w:val="0077115B"/>
    <w:rsid w:val="0077151F"/>
    <w:rsid w:val="00771604"/>
    <w:rsid w:val="00771A0C"/>
    <w:rsid w:val="00771A40"/>
    <w:rsid w:val="007721AD"/>
    <w:rsid w:val="00772232"/>
    <w:rsid w:val="007723D7"/>
    <w:rsid w:val="007728F4"/>
    <w:rsid w:val="00772D15"/>
    <w:rsid w:val="00772DC3"/>
    <w:rsid w:val="0077324A"/>
    <w:rsid w:val="007733C4"/>
    <w:rsid w:val="00773755"/>
    <w:rsid w:val="00773833"/>
    <w:rsid w:val="00773C2B"/>
    <w:rsid w:val="00773C7C"/>
    <w:rsid w:val="00773EC7"/>
    <w:rsid w:val="00773EDA"/>
    <w:rsid w:val="007743A1"/>
    <w:rsid w:val="007744EF"/>
    <w:rsid w:val="00775907"/>
    <w:rsid w:val="00775AC9"/>
    <w:rsid w:val="00775AD6"/>
    <w:rsid w:val="00775ADE"/>
    <w:rsid w:val="00775BAA"/>
    <w:rsid w:val="00775C35"/>
    <w:rsid w:val="00775EFD"/>
    <w:rsid w:val="00775F11"/>
    <w:rsid w:val="00776351"/>
    <w:rsid w:val="00776393"/>
    <w:rsid w:val="007765B0"/>
    <w:rsid w:val="00776679"/>
    <w:rsid w:val="007768F2"/>
    <w:rsid w:val="00776C10"/>
    <w:rsid w:val="00776E9E"/>
    <w:rsid w:val="00776F98"/>
    <w:rsid w:val="00776FDD"/>
    <w:rsid w:val="00777053"/>
    <w:rsid w:val="007775DE"/>
    <w:rsid w:val="00777B46"/>
    <w:rsid w:val="00777EE9"/>
    <w:rsid w:val="00777FA5"/>
    <w:rsid w:val="007801FC"/>
    <w:rsid w:val="0078020C"/>
    <w:rsid w:val="00780836"/>
    <w:rsid w:val="00780980"/>
    <w:rsid w:val="007809E1"/>
    <w:rsid w:val="00780A03"/>
    <w:rsid w:val="00780AF4"/>
    <w:rsid w:val="00780F3D"/>
    <w:rsid w:val="007810E9"/>
    <w:rsid w:val="007812CC"/>
    <w:rsid w:val="00781356"/>
    <w:rsid w:val="007813E0"/>
    <w:rsid w:val="0078146E"/>
    <w:rsid w:val="0078165E"/>
    <w:rsid w:val="007816FD"/>
    <w:rsid w:val="00781790"/>
    <w:rsid w:val="00781B9A"/>
    <w:rsid w:val="00781BC7"/>
    <w:rsid w:val="00781DAD"/>
    <w:rsid w:val="0078243D"/>
    <w:rsid w:val="007825EC"/>
    <w:rsid w:val="00782A98"/>
    <w:rsid w:val="00782BA6"/>
    <w:rsid w:val="00782D8A"/>
    <w:rsid w:val="00782F13"/>
    <w:rsid w:val="007833C3"/>
    <w:rsid w:val="007835CC"/>
    <w:rsid w:val="007837BE"/>
    <w:rsid w:val="0078380D"/>
    <w:rsid w:val="00783DE3"/>
    <w:rsid w:val="00784112"/>
    <w:rsid w:val="007842FE"/>
    <w:rsid w:val="0078440C"/>
    <w:rsid w:val="00784702"/>
    <w:rsid w:val="007849B7"/>
    <w:rsid w:val="00784C31"/>
    <w:rsid w:val="00784C64"/>
    <w:rsid w:val="00784EA1"/>
    <w:rsid w:val="00784ECF"/>
    <w:rsid w:val="00784FC7"/>
    <w:rsid w:val="00784FF1"/>
    <w:rsid w:val="007856F5"/>
    <w:rsid w:val="007859E1"/>
    <w:rsid w:val="00785A8D"/>
    <w:rsid w:val="0078618F"/>
    <w:rsid w:val="007861D1"/>
    <w:rsid w:val="00786272"/>
    <w:rsid w:val="007864B2"/>
    <w:rsid w:val="007864F6"/>
    <w:rsid w:val="00786620"/>
    <w:rsid w:val="0078681A"/>
    <w:rsid w:val="007868B7"/>
    <w:rsid w:val="00786BC0"/>
    <w:rsid w:val="007875E7"/>
    <w:rsid w:val="00787736"/>
    <w:rsid w:val="00787999"/>
    <w:rsid w:val="00787A55"/>
    <w:rsid w:val="00787B54"/>
    <w:rsid w:val="00787BD9"/>
    <w:rsid w:val="00787FF1"/>
    <w:rsid w:val="00790ECA"/>
    <w:rsid w:val="00791190"/>
    <w:rsid w:val="007916D2"/>
    <w:rsid w:val="00791866"/>
    <w:rsid w:val="00791ADE"/>
    <w:rsid w:val="00791BE9"/>
    <w:rsid w:val="00791BEA"/>
    <w:rsid w:val="00792173"/>
    <w:rsid w:val="0079218E"/>
    <w:rsid w:val="00792227"/>
    <w:rsid w:val="0079247D"/>
    <w:rsid w:val="007926B7"/>
    <w:rsid w:val="00792AD3"/>
    <w:rsid w:val="00792BEC"/>
    <w:rsid w:val="00792ECC"/>
    <w:rsid w:val="0079324B"/>
    <w:rsid w:val="007936FE"/>
    <w:rsid w:val="00793774"/>
    <w:rsid w:val="00793901"/>
    <w:rsid w:val="007939C7"/>
    <w:rsid w:val="00793E36"/>
    <w:rsid w:val="00793F70"/>
    <w:rsid w:val="007947FB"/>
    <w:rsid w:val="00794DFE"/>
    <w:rsid w:val="00794F17"/>
    <w:rsid w:val="0079525C"/>
    <w:rsid w:val="007954AC"/>
    <w:rsid w:val="00795804"/>
    <w:rsid w:val="00795809"/>
    <w:rsid w:val="00795A4F"/>
    <w:rsid w:val="00795BA6"/>
    <w:rsid w:val="00795CFB"/>
    <w:rsid w:val="00795DCE"/>
    <w:rsid w:val="0079601B"/>
    <w:rsid w:val="007962E1"/>
    <w:rsid w:val="00796B15"/>
    <w:rsid w:val="007977CE"/>
    <w:rsid w:val="00797DAA"/>
    <w:rsid w:val="00797FCF"/>
    <w:rsid w:val="007A0616"/>
    <w:rsid w:val="007A0BDA"/>
    <w:rsid w:val="007A0CDD"/>
    <w:rsid w:val="007A0D0D"/>
    <w:rsid w:val="007A0DAC"/>
    <w:rsid w:val="007A1189"/>
    <w:rsid w:val="007A12DE"/>
    <w:rsid w:val="007A15BA"/>
    <w:rsid w:val="007A16E9"/>
    <w:rsid w:val="007A172D"/>
    <w:rsid w:val="007A1A06"/>
    <w:rsid w:val="007A1A41"/>
    <w:rsid w:val="007A1B63"/>
    <w:rsid w:val="007A22D6"/>
    <w:rsid w:val="007A2BFF"/>
    <w:rsid w:val="007A2D56"/>
    <w:rsid w:val="007A3226"/>
    <w:rsid w:val="007A32E9"/>
    <w:rsid w:val="007A3395"/>
    <w:rsid w:val="007A3505"/>
    <w:rsid w:val="007A35A2"/>
    <w:rsid w:val="007A3BF2"/>
    <w:rsid w:val="007A4338"/>
    <w:rsid w:val="007A4AF1"/>
    <w:rsid w:val="007A5288"/>
    <w:rsid w:val="007A591F"/>
    <w:rsid w:val="007A5C80"/>
    <w:rsid w:val="007A5F87"/>
    <w:rsid w:val="007A6053"/>
    <w:rsid w:val="007A618D"/>
    <w:rsid w:val="007A6206"/>
    <w:rsid w:val="007A6256"/>
    <w:rsid w:val="007A6333"/>
    <w:rsid w:val="007A6477"/>
    <w:rsid w:val="007A650C"/>
    <w:rsid w:val="007A66AC"/>
    <w:rsid w:val="007A675A"/>
    <w:rsid w:val="007A6909"/>
    <w:rsid w:val="007A6A76"/>
    <w:rsid w:val="007A6C3B"/>
    <w:rsid w:val="007A6D83"/>
    <w:rsid w:val="007A6F03"/>
    <w:rsid w:val="007A716A"/>
    <w:rsid w:val="007A7228"/>
    <w:rsid w:val="007A75A3"/>
    <w:rsid w:val="007A768A"/>
    <w:rsid w:val="007A7839"/>
    <w:rsid w:val="007A7AD5"/>
    <w:rsid w:val="007A7DB8"/>
    <w:rsid w:val="007B020F"/>
    <w:rsid w:val="007B0253"/>
    <w:rsid w:val="007B073B"/>
    <w:rsid w:val="007B08DE"/>
    <w:rsid w:val="007B0A4C"/>
    <w:rsid w:val="007B1061"/>
    <w:rsid w:val="007B1189"/>
    <w:rsid w:val="007B123B"/>
    <w:rsid w:val="007B19CC"/>
    <w:rsid w:val="007B1C51"/>
    <w:rsid w:val="007B1D0F"/>
    <w:rsid w:val="007B1F9A"/>
    <w:rsid w:val="007B2074"/>
    <w:rsid w:val="007B2332"/>
    <w:rsid w:val="007B2638"/>
    <w:rsid w:val="007B2BB1"/>
    <w:rsid w:val="007B3476"/>
    <w:rsid w:val="007B3811"/>
    <w:rsid w:val="007B448A"/>
    <w:rsid w:val="007B44DC"/>
    <w:rsid w:val="007B4543"/>
    <w:rsid w:val="007B464E"/>
    <w:rsid w:val="007B47D8"/>
    <w:rsid w:val="007B4937"/>
    <w:rsid w:val="007B4D3D"/>
    <w:rsid w:val="007B5500"/>
    <w:rsid w:val="007B550D"/>
    <w:rsid w:val="007B56F0"/>
    <w:rsid w:val="007B599F"/>
    <w:rsid w:val="007B5A66"/>
    <w:rsid w:val="007B5C46"/>
    <w:rsid w:val="007B618C"/>
    <w:rsid w:val="007B630D"/>
    <w:rsid w:val="007B645F"/>
    <w:rsid w:val="007B6B0D"/>
    <w:rsid w:val="007B6CFC"/>
    <w:rsid w:val="007B6DB8"/>
    <w:rsid w:val="007B7011"/>
    <w:rsid w:val="007B77B0"/>
    <w:rsid w:val="007B77FB"/>
    <w:rsid w:val="007B7ABA"/>
    <w:rsid w:val="007B7D58"/>
    <w:rsid w:val="007B7E59"/>
    <w:rsid w:val="007C055A"/>
    <w:rsid w:val="007C0880"/>
    <w:rsid w:val="007C0AE5"/>
    <w:rsid w:val="007C0BD2"/>
    <w:rsid w:val="007C0BEE"/>
    <w:rsid w:val="007C0F12"/>
    <w:rsid w:val="007C0F3A"/>
    <w:rsid w:val="007C0FA1"/>
    <w:rsid w:val="007C1065"/>
    <w:rsid w:val="007C14BD"/>
    <w:rsid w:val="007C1537"/>
    <w:rsid w:val="007C198E"/>
    <w:rsid w:val="007C1B94"/>
    <w:rsid w:val="007C22E6"/>
    <w:rsid w:val="007C26FF"/>
    <w:rsid w:val="007C2A39"/>
    <w:rsid w:val="007C2AAF"/>
    <w:rsid w:val="007C2AF9"/>
    <w:rsid w:val="007C2CFF"/>
    <w:rsid w:val="007C301B"/>
    <w:rsid w:val="007C3C91"/>
    <w:rsid w:val="007C3D88"/>
    <w:rsid w:val="007C3EE5"/>
    <w:rsid w:val="007C3F14"/>
    <w:rsid w:val="007C408A"/>
    <w:rsid w:val="007C40BE"/>
    <w:rsid w:val="007C450E"/>
    <w:rsid w:val="007C452D"/>
    <w:rsid w:val="007C46E3"/>
    <w:rsid w:val="007C4700"/>
    <w:rsid w:val="007C508D"/>
    <w:rsid w:val="007C515A"/>
    <w:rsid w:val="007C52ED"/>
    <w:rsid w:val="007C52F0"/>
    <w:rsid w:val="007C56CE"/>
    <w:rsid w:val="007C5CE6"/>
    <w:rsid w:val="007C5DB6"/>
    <w:rsid w:val="007C6149"/>
    <w:rsid w:val="007C619E"/>
    <w:rsid w:val="007C64BC"/>
    <w:rsid w:val="007C67D6"/>
    <w:rsid w:val="007C6939"/>
    <w:rsid w:val="007C6941"/>
    <w:rsid w:val="007C6D8A"/>
    <w:rsid w:val="007C6E75"/>
    <w:rsid w:val="007C73D5"/>
    <w:rsid w:val="007C7578"/>
    <w:rsid w:val="007C779D"/>
    <w:rsid w:val="007C7EF3"/>
    <w:rsid w:val="007D020B"/>
    <w:rsid w:val="007D02A6"/>
    <w:rsid w:val="007D03C4"/>
    <w:rsid w:val="007D0645"/>
    <w:rsid w:val="007D098C"/>
    <w:rsid w:val="007D09F7"/>
    <w:rsid w:val="007D0C9D"/>
    <w:rsid w:val="007D0CA0"/>
    <w:rsid w:val="007D0E32"/>
    <w:rsid w:val="007D1115"/>
    <w:rsid w:val="007D11B6"/>
    <w:rsid w:val="007D149C"/>
    <w:rsid w:val="007D163B"/>
    <w:rsid w:val="007D1B2B"/>
    <w:rsid w:val="007D1B7C"/>
    <w:rsid w:val="007D1E86"/>
    <w:rsid w:val="007D214A"/>
    <w:rsid w:val="007D2176"/>
    <w:rsid w:val="007D22AF"/>
    <w:rsid w:val="007D2A0D"/>
    <w:rsid w:val="007D2B59"/>
    <w:rsid w:val="007D357E"/>
    <w:rsid w:val="007D3889"/>
    <w:rsid w:val="007D389C"/>
    <w:rsid w:val="007D38E0"/>
    <w:rsid w:val="007D39D7"/>
    <w:rsid w:val="007D45C8"/>
    <w:rsid w:val="007D478D"/>
    <w:rsid w:val="007D4838"/>
    <w:rsid w:val="007D4956"/>
    <w:rsid w:val="007D4FF2"/>
    <w:rsid w:val="007D5033"/>
    <w:rsid w:val="007D512C"/>
    <w:rsid w:val="007D526F"/>
    <w:rsid w:val="007D53DA"/>
    <w:rsid w:val="007D5857"/>
    <w:rsid w:val="007D5CFA"/>
    <w:rsid w:val="007D5FD4"/>
    <w:rsid w:val="007D6310"/>
    <w:rsid w:val="007D673F"/>
    <w:rsid w:val="007D6798"/>
    <w:rsid w:val="007D68F4"/>
    <w:rsid w:val="007D6906"/>
    <w:rsid w:val="007D6A1F"/>
    <w:rsid w:val="007D6BB7"/>
    <w:rsid w:val="007D6CE5"/>
    <w:rsid w:val="007D6E8A"/>
    <w:rsid w:val="007D6EF0"/>
    <w:rsid w:val="007D7042"/>
    <w:rsid w:val="007D7059"/>
    <w:rsid w:val="007D73C2"/>
    <w:rsid w:val="007D7522"/>
    <w:rsid w:val="007D76AE"/>
    <w:rsid w:val="007D76BA"/>
    <w:rsid w:val="007D7CCB"/>
    <w:rsid w:val="007D7ED0"/>
    <w:rsid w:val="007E0162"/>
    <w:rsid w:val="007E05CC"/>
    <w:rsid w:val="007E08F5"/>
    <w:rsid w:val="007E0986"/>
    <w:rsid w:val="007E0C8C"/>
    <w:rsid w:val="007E0E84"/>
    <w:rsid w:val="007E0F0F"/>
    <w:rsid w:val="007E0F1B"/>
    <w:rsid w:val="007E1479"/>
    <w:rsid w:val="007E16A6"/>
    <w:rsid w:val="007E1A55"/>
    <w:rsid w:val="007E1CB1"/>
    <w:rsid w:val="007E1EBF"/>
    <w:rsid w:val="007E1FA7"/>
    <w:rsid w:val="007E201B"/>
    <w:rsid w:val="007E2146"/>
    <w:rsid w:val="007E2AA1"/>
    <w:rsid w:val="007E2B64"/>
    <w:rsid w:val="007E2B9D"/>
    <w:rsid w:val="007E2C74"/>
    <w:rsid w:val="007E3182"/>
    <w:rsid w:val="007E3530"/>
    <w:rsid w:val="007E36F8"/>
    <w:rsid w:val="007E3828"/>
    <w:rsid w:val="007E3C2D"/>
    <w:rsid w:val="007E42F2"/>
    <w:rsid w:val="007E4592"/>
    <w:rsid w:val="007E4653"/>
    <w:rsid w:val="007E46F8"/>
    <w:rsid w:val="007E48CD"/>
    <w:rsid w:val="007E48E4"/>
    <w:rsid w:val="007E4C17"/>
    <w:rsid w:val="007E4D82"/>
    <w:rsid w:val="007E531F"/>
    <w:rsid w:val="007E5634"/>
    <w:rsid w:val="007E5D16"/>
    <w:rsid w:val="007E5EF1"/>
    <w:rsid w:val="007E5FFD"/>
    <w:rsid w:val="007E6239"/>
    <w:rsid w:val="007E6735"/>
    <w:rsid w:val="007E67F4"/>
    <w:rsid w:val="007E6D85"/>
    <w:rsid w:val="007E6DAE"/>
    <w:rsid w:val="007E713A"/>
    <w:rsid w:val="007E732E"/>
    <w:rsid w:val="007E741E"/>
    <w:rsid w:val="007E784F"/>
    <w:rsid w:val="007E79CD"/>
    <w:rsid w:val="007E7B2B"/>
    <w:rsid w:val="007E7DF2"/>
    <w:rsid w:val="007E7E6F"/>
    <w:rsid w:val="007F05E0"/>
    <w:rsid w:val="007F0B77"/>
    <w:rsid w:val="007F0B82"/>
    <w:rsid w:val="007F0DD3"/>
    <w:rsid w:val="007F1083"/>
    <w:rsid w:val="007F18C0"/>
    <w:rsid w:val="007F1D3F"/>
    <w:rsid w:val="007F21AA"/>
    <w:rsid w:val="007F2286"/>
    <w:rsid w:val="007F2477"/>
    <w:rsid w:val="007F29B5"/>
    <w:rsid w:val="007F2DBB"/>
    <w:rsid w:val="007F2ED4"/>
    <w:rsid w:val="007F2F69"/>
    <w:rsid w:val="007F3507"/>
    <w:rsid w:val="007F3960"/>
    <w:rsid w:val="007F3DA5"/>
    <w:rsid w:val="007F3F4E"/>
    <w:rsid w:val="007F3FB0"/>
    <w:rsid w:val="007F43A9"/>
    <w:rsid w:val="007F4581"/>
    <w:rsid w:val="007F4FEA"/>
    <w:rsid w:val="007F54CD"/>
    <w:rsid w:val="007F55D1"/>
    <w:rsid w:val="007F5605"/>
    <w:rsid w:val="007F5608"/>
    <w:rsid w:val="007F5874"/>
    <w:rsid w:val="007F5D4A"/>
    <w:rsid w:val="007F6020"/>
    <w:rsid w:val="007F60F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63D"/>
    <w:rsid w:val="0080079D"/>
    <w:rsid w:val="00800994"/>
    <w:rsid w:val="00800D5F"/>
    <w:rsid w:val="00800DDB"/>
    <w:rsid w:val="008010CB"/>
    <w:rsid w:val="008013B8"/>
    <w:rsid w:val="008016BF"/>
    <w:rsid w:val="008016C8"/>
    <w:rsid w:val="0080179D"/>
    <w:rsid w:val="00801838"/>
    <w:rsid w:val="008018DC"/>
    <w:rsid w:val="0080197A"/>
    <w:rsid w:val="008020A1"/>
    <w:rsid w:val="00802410"/>
    <w:rsid w:val="0080270F"/>
    <w:rsid w:val="00802FDA"/>
    <w:rsid w:val="00803146"/>
    <w:rsid w:val="00803160"/>
    <w:rsid w:val="008035A8"/>
    <w:rsid w:val="008036F8"/>
    <w:rsid w:val="00803905"/>
    <w:rsid w:val="0080397E"/>
    <w:rsid w:val="00803B79"/>
    <w:rsid w:val="00803E2E"/>
    <w:rsid w:val="00803FBD"/>
    <w:rsid w:val="00803FD6"/>
    <w:rsid w:val="00804116"/>
    <w:rsid w:val="008041E1"/>
    <w:rsid w:val="00804236"/>
    <w:rsid w:val="008046AA"/>
    <w:rsid w:val="00804867"/>
    <w:rsid w:val="00804B2F"/>
    <w:rsid w:val="00804B56"/>
    <w:rsid w:val="00804DDA"/>
    <w:rsid w:val="008050E9"/>
    <w:rsid w:val="0080521C"/>
    <w:rsid w:val="008053AD"/>
    <w:rsid w:val="00805D11"/>
    <w:rsid w:val="00806086"/>
    <w:rsid w:val="0080641F"/>
    <w:rsid w:val="0080656E"/>
    <w:rsid w:val="008065D0"/>
    <w:rsid w:val="0080660A"/>
    <w:rsid w:val="00806619"/>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723"/>
    <w:rsid w:val="0081081A"/>
    <w:rsid w:val="00810A32"/>
    <w:rsid w:val="00810DE9"/>
    <w:rsid w:val="00810E41"/>
    <w:rsid w:val="00810EAE"/>
    <w:rsid w:val="00810F37"/>
    <w:rsid w:val="00811036"/>
    <w:rsid w:val="00812027"/>
    <w:rsid w:val="008123D5"/>
    <w:rsid w:val="008124FC"/>
    <w:rsid w:val="008124FE"/>
    <w:rsid w:val="008127B0"/>
    <w:rsid w:val="0081285D"/>
    <w:rsid w:val="00812FE3"/>
    <w:rsid w:val="008134B7"/>
    <w:rsid w:val="0081362C"/>
    <w:rsid w:val="00813CE0"/>
    <w:rsid w:val="00814025"/>
    <w:rsid w:val="00814072"/>
    <w:rsid w:val="008142CD"/>
    <w:rsid w:val="0081433F"/>
    <w:rsid w:val="00814500"/>
    <w:rsid w:val="00814B38"/>
    <w:rsid w:val="00814B65"/>
    <w:rsid w:val="00814BD6"/>
    <w:rsid w:val="00814CA7"/>
    <w:rsid w:val="00814D2B"/>
    <w:rsid w:val="00815138"/>
    <w:rsid w:val="0081529F"/>
    <w:rsid w:val="008153F0"/>
    <w:rsid w:val="008154B6"/>
    <w:rsid w:val="0081555D"/>
    <w:rsid w:val="008155E8"/>
    <w:rsid w:val="00815706"/>
    <w:rsid w:val="00815ABA"/>
    <w:rsid w:val="00815D64"/>
    <w:rsid w:val="0081606D"/>
    <w:rsid w:val="00816138"/>
    <w:rsid w:val="00816292"/>
    <w:rsid w:val="0081674A"/>
    <w:rsid w:val="00816A54"/>
    <w:rsid w:val="00816D94"/>
    <w:rsid w:val="00816D9C"/>
    <w:rsid w:val="00817151"/>
    <w:rsid w:val="0081787C"/>
    <w:rsid w:val="00817B8F"/>
    <w:rsid w:val="00817C96"/>
    <w:rsid w:val="00817CB0"/>
    <w:rsid w:val="00817D2A"/>
    <w:rsid w:val="00817E33"/>
    <w:rsid w:val="00817F27"/>
    <w:rsid w:val="00820135"/>
    <w:rsid w:val="00820A89"/>
    <w:rsid w:val="00820A96"/>
    <w:rsid w:val="00821384"/>
    <w:rsid w:val="008216E2"/>
    <w:rsid w:val="0082172C"/>
    <w:rsid w:val="00821773"/>
    <w:rsid w:val="008219C7"/>
    <w:rsid w:val="00821A22"/>
    <w:rsid w:val="00821DC0"/>
    <w:rsid w:val="00822131"/>
    <w:rsid w:val="00823335"/>
    <w:rsid w:val="00823569"/>
    <w:rsid w:val="008235E4"/>
    <w:rsid w:val="008237B2"/>
    <w:rsid w:val="00823B2A"/>
    <w:rsid w:val="00823F61"/>
    <w:rsid w:val="00824480"/>
    <w:rsid w:val="0082449E"/>
    <w:rsid w:val="008247A4"/>
    <w:rsid w:val="008249FF"/>
    <w:rsid w:val="00824A89"/>
    <w:rsid w:val="008251EC"/>
    <w:rsid w:val="0082546C"/>
    <w:rsid w:val="00825511"/>
    <w:rsid w:val="00825693"/>
    <w:rsid w:val="00825EEF"/>
    <w:rsid w:val="00826030"/>
    <w:rsid w:val="00826204"/>
    <w:rsid w:val="0082629B"/>
    <w:rsid w:val="008263E0"/>
    <w:rsid w:val="008265E6"/>
    <w:rsid w:val="00826D90"/>
    <w:rsid w:val="00827015"/>
    <w:rsid w:val="00827109"/>
    <w:rsid w:val="008272E9"/>
    <w:rsid w:val="00827A41"/>
    <w:rsid w:val="00827AF3"/>
    <w:rsid w:val="0083119E"/>
    <w:rsid w:val="0083138C"/>
    <w:rsid w:val="00831613"/>
    <w:rsid w:val="0083179C"/>
    <w:rsid w:val="00832142"/>
    <w:rsid w:val="00832C18"/>
    <w:rsid w:val="00832CA7"/>
    <w:rsid w:val="00832CAF"/>
    <w:rsid w:val="0083311A"/>
    <w:rsid w:val="008331BB"/>
    <w:rsid w:val="008333AC"/>
    <w:rsid w:val="008333BB"/>
    <w:rsid w:val="008334FF"/>
    <w:rsid w:val="0083417A"/>
    <w:rsid w:val="0083446F"/>
    <w:rsid w:val="00834512"/>
    <w:rsid w:val="008349E7"/>
    <w:rsid w:val="0083502E"/>
    <w:rsid w:val="008350E9"/>
    <w:rsid w:val="00835B82"/>
    <w:rsid w:val="00836133"/>
    <w:rsid w:val="0083657B"/>
    <w:rsid w:val="00836B5B"/>
    <w:rsid w:val="00836EBE"/>
    <w:rsid w:val="0083768C"/>
    <w:rsid w:val="008378BA"/>
    <w:rsid w:val="00837E87"/>
    <w:rsid w:val="00837EE4"/>
    <w:rsid w:val="008400F9"/>
    <w:rsid w:val="008401C3"/>
    <w:rsid w:val="008404D7"/>
    <w:rsid w:val="00840634"/>
    <w:rsid w:val="00840A68"/>
    <w:rsid w:val="00840A83"/>
    <w:rsid w:val="00840D46"/>
    <w:rsid w:val="00841573"/>
    <w:rsid w:val="0084166C"/>
    <w:rsid w:val="008419A1"/>
    <w:rsid w:val="00841CC7"/>
    <w:rsid w:val="00841EE6"/>
    <w:rsid w:val="00841FA0"/>
    <w:rsid w:val="00842061"/>
    <w:rsid w:val="0084239E"/>
    <w:rsid w:val="008424E8"/>
    <w:rsid w:val="008425B9"/>
    <w:rsid w:val="0084296C"/>
    <w:rsid w:val="00842B49"/>
    <w:rsid w:val="00842DB7"/>
    <w:rsid w:val="008431F3"/>
    <w:rsid w:val="0084387F"/>
    <w:rsid w:val="00843AFD"/>
    <w:rsid w:val="00843B2C"/>
    <w:rsid w:val="008440E0"/>
    <w:rsid w:val="008444E3"/>
    <w:rsid w:val="008444F8"/>
    <w:rsid w:val="0084457B"/>
    <w:rsid w:val="008445D2"/>
    <w:rsid w:val="00844750"/>
    <w:rsid w:val="00844864"/>
    <w:rsid w:val="00844E9E"/>
    <w:rsid w:val="008452BF"/>
    <w:rsid w:val="00845A92"/>
    <w:rsid w:val="00845F51"/>
    <w:rsid w:val="0084609D"/>
    <w:rsid w:val="00846106"/>
    <w:rsid w:val="00846273"/>
    <w:rsid w:val="00846467"/>
    <w:rsid w:val="00846661"/>
    <w:rsid w:val="00846874"/>
    <w:rsid w:val="00846AC4"/>
    <w:rsid w:val="00846C77"/>
    <w:rsid w:val="00846E99"/>
    <w:rsid w:val="008470A4"/>
    <w:rsid w:val="008471C8"/>
    <w:rsid w:val="00847543"/>
    <w:rsid w:val="00847964"/>
    <w:rsid w:val="00847991"/>
    <w:rsid w:val="00847C4E"/>
    <w:rsid w:val="00847F69"/>
    <w:rsid w:val="0085013B"/>
    <w:rsid w:val="008505D9"/>
    <w:rsid w:val="00850773"/>
    <w:rsid w:val="008509B6"/>
    <w:rsid w:val="00850AE8"/>
    <w:rsid w:val="00850B13"/>
    <w:rsid w:val="008510D9"/>
    <w:rsid w:val="008513DC"/>
    <w:rsid w:val="0085151C"/>
    <w:rsid w:val="0085176D"/>
    <w:rsid w:val="00851B22"/>
    <w:rsid w:val="00852052"/>
    <w:rsid w:val="00852338"/>
    <w:rsid w:val="008523A3"/>
    <w:rsid w:val="00852574"/>
    <w:rsid w:val="00852AA6"/>
    <w:rsid w:val="00852D15"/>
    <w:rsid w:val="00852DAA"/>
    <w:rsid w:val="00853C45"/>
    <w:rsid w:val="00853CAA"/>
    <w:rsid w:val="00854090"/>
    <w:rsid w:val="008540C8"/>
    <w:rsid w:val="00854241"/>
    <w:rsid w:val="00854983"/>
    <w:rsid w:val="00854A0C"/>
    <w:rsid w:val="00854A91"/>
    <w:rsid w:val="00854E0E"/>
    <w:rsid w:val="00854E89"/>
    <w:rsid w:val="00854E9C"/>
    <w:rsid w:val="008550DC"/>
    <w:rsid w:val="00855471"/>
    <w:rsid w:val="00855CA7"/>
    <w:rsid w:val="00856301"/>
    <w:rsid w:val="00856571"/>
    <w:rsid w:val="008565C3"/>
    <w:rsid w:val="00856696"/>
    <w:rsid w:val="00856795"/>
    <w:rsid w:val="008569DF"/>
    <w:rsid w:val="00856C75"/>
    <w:rsid w:val="00856D2B"/>
    <w:rsid w:val="00856E4A"/>
    <w:rsid w:val="00857159"/>
    <w:rsid w:val="0085722A"/>
    <w:rsid w:val="00857686"/>
    <w:rsid w:val="00857C34"/>
    <w:rsid w:val="0086002E"/>
    <w:rsid w:val="008600FD"/>
    <w:rsid w:val="0086037F"/>
    <w:rsid w:val="008604E6"/>
    <w:rsid w:val="0086067F"/>
    <w:rsid w:val="00860708"/>
    <w:rsid w:val="00860749"/>
    <w:rsid w:val="00860840"/>
    <w:rsid w:val="00860A4B"/>
    <w:rsid w:val="00860BAC"/>
    <w:rsid w:val="00860F3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2E59"/>
    <w:rsid w:val="00863096"/>
    <w:rsid w:val="00863479"/>
    <w:rsid w:val="00863AA0"/>
    <w:rsid w:val="00863D4F"/>
    <w:rsid w:val="00864259"/>
    <w:rsid w:val="00864A9F"/>
    <w:rsid w:val="00864C02"/>
    <w:rsid w:val="00864CE0"/>
    <w:rsid w:val="00864DF8"/>
    <w:rsid w:val="00864F2D"/>
    <w:rsid w:val="008650AB"/>
    <w:rsid w:val="00865696"/>
    <w:rsid w:val="00865D02"/>
    <w:rsid w:val="00865D4C"/>
    <w:rsid w:val="00865DE1"/>
    <w:rsid w:val="00866077"/>
    <w:rsid w:val="00866BFD"/>
    <w:rsid w:val="00866C3F"/>
    <w:rsid w:val="00866FEA"/>
    <w:rsid w:val="00867255"/>
    <w:rsid w:val="008678F0"/>
    <w:rsid w:val="00870018"/>
    <w:rsid w:val="00870637"/>
    <w:rsid w:val="00870793"/>
    <w:rsid w:val="00870869"/>
    <w:rsid w:val="008708B4"/>
    <w:rsid w:val="00870A1C"/>
    <w:rsid w:val="00870E9A"/>
    <w:rsid w:val="00871029"/>
    <w:rsid w:val="00871096"/>
    <w:rsid w:val="00871171"/>
    <w:rsid w:val="008711F8"/>
    <w:rsid w:val="00871372"/>
    <w:rsid w:val="00871397"/>
    <w:rsid w:val="0087142B"/>
    <w:rsid w:val="00871D14"/>
    <w:rsid w:val="00871E1F"/>
    <w:rsid w:val="008722B0"/>
    <w:rsid w:val="00872328"/>
    <w:rsid w:val="0087250F"/>
    <w:rsid w:val="00872773"/>
    <w:rsid w:val="00872C7C"/>
    <w:rsid w:val="00872D63"/>
    <w:rsid w:val="00872F39"/>
    <w:rsid w:val="00873463"/>
    <w:rsid w:val="008734E7"/>
    <w:rsid w:val="00873607"/>
    <w:rsid w:val="008739AE"/>
    <w:rsid w:val="008739EE"/>
    <w:rsid w:val="00873BF0"/>
    <w:rsid w:val="00873C85"/>
    <w:rsid w:val="008742CE"/>
    <w:rsid w:val="00874604"/>
    <w:rsid w:val="00874C6F"/>
    <w:rsid w:val="00874E33"/>
    <w:rsid w:val="00874FAC"/>
    <w:rsid w:val="0087504C"/>
    <w:rsid w:val="00875755"/>
    <w:rsid w:val="00875905"/>
    <w:rsid w:val="00875F79"/>
    <w:rsid w:val="00875FBD"/>
    <w:rsid w:val="0087610E"/>
    <w:rsid w:val="0087630E"/>
    <w:rsid w:val="00876AC7"/>
    <w:rsid w:val="0087724C"/>
    <w:rsid w:val="0087763F"/>
    <w:rsid w:val="00877640"/>
    <w:rsid w:val="00877838"/>
    <w:rsid w:val="00877C45"/>
    <w:rsid w:val="00877C57"/>
    <w:rsid w:val="00877DB4"/>
    <w:rsid w:val="00877FA3"/>
    <w:rsid w:val="008804C9"/>
    <w:rsid w:val="00880C2A"/>
    <w:rsid w:val="00880D84"/>
    <w:rsid w:val="00880E10"/>
    <w:rsid w:val="00880E95"/>
    <w:rsid w:val="008810DF"/>
    <w:rsid w:val="008810FA"/>
    <w:rsid w:val="00881842"/>
    <w:rsid w:val="008819A5"/>
    <w:rsid w:val="00881BAD"/>
    <w:rsid w:val="00881F28"/>
    <w:rsid w:val="008829DC"/>
    <w:rsid w:val="00882BB1"/>
    <w:rsid w:val="00882C9C"/>
    <w:rsid w:val="00882E57"/>
    <w:rsid w:val="00883004"/>
    <w:rsid w:val="008834FA"/>
    <w:rsid w:val="008836CA"/>
    <w:rsid w:val="008839B1"/>
    <w:rsid w:val="00883ADF"/>
    <w:rsid w:val="00883ED6"/>
    <w:rsid w:val="00884255"/>
    <w:rsid w:val="0088425B"/>
    <w:rsid w:val="00884264"/>
    <w:rsid w:val="00884AD8"/>
    <w:rsid w:val="00884C87"/>
    <w:rsid w:val="00884CDF"/>
    <w:rsid w:val="00885059"/>
    <w:rsid w:val="00885574"/>
    <w:rsid w:val="0088579F"/>
    <w:rsid w:val="00885D5D"/>
    <w:rsid w:val="00885D62"/>
    <w:rsid w:val="00885EC9"/>
    <w:rsid w:val="00885F46"/>
    <w:rsid w:val="00885F7A"/>
    <w:rsid w:val="00886223"/>
    <w:rsid w:val="0088651F"/>
    <w:rsid w:val="008867B3"/>
    <w:rsid w:val="0088697F"/>
    <w:rsid w:val="00886AD5"/>
    <w:rsid w:val="008870C3"/>
    <w:rsid w:val="00887472"/>
    <w:rsid w:val="008876DF"/>
    <w:rsid w:val="00887771"/>
    <w:rsid w:val="00887A5F"/>
    <w:rsid w:val="00887BB5"/>
    <w:rsid w:val="00887FEF"/>
    <w:rsid w:val="008906D2"/>
    <w:rsid w:val="008907B2"/>
    <w:rsid w:val="00890BCD"/>
    <w:rsid w:val="00890CC6"/>
    <w:rsid w:val="00890E0D"/>
    <w:rsid w:val="00890F04"/>
    <w:rsid w:val="00890FBE"/>
    <w:rsid w:val="00891955"/>
    <w:rsid w:val="00891F63"/>
    <w:rsid w:val="00892253"/>
    <w:rsid w:val="008922DF"/>
    <w:rsid w:val="008924D3"/>
    <w:rsid w:val="00893024"/>
    <w:rsid w:val="0089302F"/>
    <w:rsid w:val="0089359B"/>
    <w:rsid w:val="00893B3B"/>
    <w:rsid w:val="00893BA4"/>
    <w:rsid w:val="00893DB3"/>
    <w:rsid w:val="0089453F"/>
    <w:rsid w:val="00894572"/>
    <w:rsid w:val="008946A4"/>
    <w:rsid w:val="00894790"/>
    <w:rsid w:val="008948A0"/>
    <w:rsid w:val="00894A2E"/>
    <w:rsid w:val="00894ADC"/>
    <w:rsid w:val="00894F78"/>
    <w:rsid w:val="00895243"/>
    <w:rsid w:val="00895A0C"/>
    <w:rsid w:val="00895AA1"/>
    <w:rsid w:val="00895E55"/>
    <w:rsid w:val="008961A5"/>
    <w:rsid w:val="008965CC"/>
    <w:rsid w:val="0089661A"/>
    <w:rsid w:val="0089699C"/>
    <w:rsid w:val="00896B80"/>
    <w:rsid w:val="00896D10"/>
    <w:rsid w:val="00896DF5"/>
    <w:rsid w:val="00896FCA"/>
    <w:rsid w:val="00896FD8"/>
    <w:rsid w:val="00897082"/>
    <w:rsid w:val="008970F6"/>
    <w:rsid w:val="008971DB"/>
    <w:rsid w:val="008972CB"/>
    <w:rsid w:val="008974F8"/>
    <w:rsid w:val="008975C4"/>
    <w:rsid w:val="00897FA7"/>
    <w:rsid w:val="008A0173"/>
    <w:rsid w:val="008A0339"/>
    <w:rsid w:val="008A03A0"/>
    <w:rsid w:val="008A0473"/>
    <w:rsid w:val="008A04C7"/>
    <w:rsid w:val="008A14EB"/>
    <w:rsid w:val="008A19EA"/>
    <w:rsid w:val="008A1C65"/>
    <w:rsid w:val="008A1EA1"/>
    <w:rsid w:val="008A1FBC"/>
    <w:rsid w:val="008A1FEC"/>
    <w:rsid w:val="008A24BD"/>
    <w:rsid w:val="008A288A"/>
    <w:rsid w:val="008A294D"/>
    <w:rsid w:val="008A2AAE"/>
    <w:rsid w:val="008A2C1D"/>
    <w:rsid w:val="008A2F26"/>
    <w:rsid w:val="008A36ED"/>
    <w:rsid w:val="008A3771"/>
    <w:rsid w:val="008A3898"/>
    <w:rsid w:val="008A39E2"/>
    <w:rsid w:val="008A3A0C"/>
    <w:rsid w:val="008A3A6C"/>
    <w:rsid w:val="008A3DF6"/>
    <w:rsid w:val="008A42D8"/>
    <w:rsid w:val="008A457F"/>
    <w:rsid w:val="008A47BC"/>
    <w:rsid w:val="008A4B48"/>
    <w:rsid w:val="008A4CEC"/>
    <w:rsid w:val="008A4DAC"/>
    <w:rsid w:val="008A4E04"/>
    <w:rsid w:val="008A53C3"/>
    <w:rsid w:val="008A56C1"/>
    <w:rsid w:val="008A5846"/>
    <w:rsid w:val="008A59DB"/>
    <w:rsid w:val="008A59E9"/>
    <w:rsid w:val="008A5AB1"/>
    <w:rsid w:val="008A5FE7"/>
    <w:rsid w:val="008A62D3"/>
    <w:rsid w:val="008A631F"/>
    <w:rsid w:val="008A668F"/>
    <w:rsid w:val="008A6F9D"/>
    <w:rsid w:val="008A72A4"/>
    <w:rsid w:val="008A758D"/>
    <w:rsid w:val="008A75C5"/>
    <w:rsid w:val="008A75FC"/>
    <w:rsid w:val="008A7669"/>
    <w:rsid w:val="008A76CB"/>
    <w:rsid w:val="008A7819"/>
    <w:rsid w:val="008A7B15"/>
    <w:rsid w:val="008A7CC2"/>
    <w:rsid w:val="008B01A2"/>
    <w:rsid w:val="008B01CE"/>
    <w:rsid w:val="008B07C2"/>
    <w:rsid w:val="008B094A"/>
    <w:rsid w:val="008B097E"/>
    <w:rsid w:val="008B0CD0"/>
    <w:rsid w:val="008B0F9B"/>
    <w:rsid w:val="008B130E"/>
    <w:rsid w:val="008B1651"/>
    <w:rsid w:val="008B175A"/>
    <w:rsid w:val="008B182D"/>
    <w:rsid w:val="008B18CE"/>
    <w:rsid w:val="008B1AC3"/>
    <w:rsid w:val="008B2052"/>
    <w:rsid w:val="008B21F5"/>
    <w:rsid w:val="008B269F"/>
    <w:rsid w:val="008B2735"/>
    <w:rsid w:val="008B2A2E"/>
    <w:rsid w:val="008B2AB2"/>
    <w:rsid w:val="008B2D1D"/>
    <w:rsid w:val="008B2DEB"/>
    <w:rsid w:val="008B2E20"/>
    <w:rsid w:val="008B30EB"/>
    <w:rsid w:val="008B3779"/>
    <w:rsid w:val="008B382B"/>
    <w:rsid w:val="008B3E81"/>
    <w:rsid w:val="008B41EF"/>
    <w:rsid w:val="008B4230"/>
    <w:rsid w:val="008B4450"/>
    <w:rsid w:val="008B447F"/>
    <w:rsid w:val="008B44A9"/>
    <w:rsid w:val="008B46DE"/>
    <w:rsid w:val="008B4A4A"/>
    <w:rsid w:val="008B4B0D"/>
    <w:rsid w:val="008B4B33"/>
    <w:rsid w:val="008B4E55"/>
    <w:rsid w:val="008B50AB"/>
    <w:rsid w:val="008B528A"/>
    <w:rsid w:val="008B5330"/>
    <w:rsid w:val="008B5448"/>
    <w:rsid w:val="008B5577"/>
    <w:rsid w:val="008B5C2E"/>
    <w:rsid w:val="008B60ED"/>
    <w:rsid w:val="008B636D"/>
    <w:rsid w:val="008B6461"/>
    <w:rsid w:val="008B65D4"/>
    <w:rsid w:val="008B66CB"/>
    <w:rsid w:val="008B66DE"/>
    <w:rsid w:val="008B6819"/>
    <w:rsid w:val="008B6BBD"/>
    <w:rsid w:val="008B6D30"/>
    <w:rsid w:val="008B6E34"/>
    <w:rsid w:val="008B6E5C"/>
    <w:rsid w:val="008B6EEA"/>
    <w:rsid w:val="008B7042"/>
    <w:rsid w:val="008B728B"/>
    <w:rsid w:val="008B7326"/>
    <w:rsid w:val="008B7B3C"/>
    <w:rsid w:val="008B7E49"/>
    <w:rsid w:val="008C0E75"/>
    <w:rsid w:val="008C1161"/>
    <w:rsid w:val="008C1620"/>
    <w:rsid w:val="008C16CB"/>
    <w:rsid w:val="008C18DB"/>
    <w:rsid w:val="008C1D2E"/>
    <w:rsid w:val="008C1D84"/>
    <w:rsid w:val="008C2135"/>
    <w:rsid w:val="008C2236"/>
    <w:rsid w:val="008C2426"/>
    <w:rsid w:val="008C2453"/>
    <w:rsid w:val="008C26B4"/>
    <w:rsid w:val="008C2767"/>
    <w:rsid w:val="008C2A46"/>
    <w:rsid w:val="008C2B89"/>
    <w:rsid w:val="008C2BC8"/>
    <w:rsid w:val="008C3A73"/>
    <w:rsid w:val="008C3BC3"/>
    <w:rsid w:val="008C3C81"/>
    <w:rsid w:val="008C3D47"/>
    <w:rsid w:val="008C3E32"/>
    <w:rsid w:val="008C4B47"/>
    <w:rsid w:val="008C4D56"/>
    <w:rsid w:val="008C51BC"/>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12A"/>
    <w:rsid w:val="008D0459"/>
    <w:rsid w:val="008D05D2"/>
    <w:rsid w:val="008D069D"/>
    <w:rsid w:val="008D0A7A"/>
    <w:rsid w:val="008D0B27"/>
    <w:rsid w:val="008D133B"/>
    <w:rsid w:val="008D13DC"/>
    <w:rsid w:val="008D149D"/>
    <w:rsid w:val="008D1642"/>
    <w:rsid w:val="008D1988"/>
    <w:rsid w:val="008D1A77"/>
    <w:rsid w:val="008D1B7F"/>
    <w:rsid w:val="008D1D5B"/>
    <w:rsid w:val="008D1E23"/>
    <w:rsid w:val="008D1F69"/>
    <w:rsid w:val="008D212E"/>
    <w:rsid w:val="008D2209"/>
    <w:rsid w:val="008D2461"/>
    <w:rsid w:val="008D2515"/>
    <w:rsid w:val="008D2576"/>
    <w:rsid w:val="008D2CFC"/>
    <w:rsid w:val="008D2DA4"/>
    <w:rsid w:val="008D3208"/>
    <w:rsid w:val="008D399A"/>
    <w:rsid w:val="008D3A99"/>
    <w:rsid w:val="008D3D14"/>
    <w:rsid w:val="008D4318"/>
    <w:rsid w:val="008D453F"/>
    <w:rsid w:val="008D508F"/>
    <w:rsid w:val="008D538D"/>
    <w:rsid w:val="008D5853"/>
    <w:rsid w:val="008D5879"/>
    <w:rsid w:val="008D592F"/>
    <w:rsid w:val="008D5FCD"/>
    <w:rsid w:val="008D5FF1"/>
    <w:rsid w:val="008D6255"/>
    <w:rsid w:val="008D65B3"/>
    <w:rsid w:val="008D6733"/>
    <w:rsid w:val="008D6BDB"/>
    <w:rsid w:val="008D6E70"/>
    <w:rsid w:val="008D6F90"/>
    <w:rsid w:val="008D6FD1"/>
    <w:rsid w:val="008D6FEF"/>
    <w:rsid w:val="008D720B"/>
    <w:rsid w:val="008D7554"/>
    <w:rsid w:val="008D7615"/>
    <w:rsid w:val="008D76A0"/>
    <w:rsid w:val="008D7787"/>
    <w:rsid w:val="008D78FC"/>
    <w:rsid w:val="008D7DEB"/>
    <w:rsid w:val="008E005E"/>
    <w:rsid w:val="008E04B5"/>
    <w:rsid w:val="008E074C"/>
    <w:rsid w:val="008E0CDD"/>
    <w:rsid w:val="008E0E2E"/>
    <w:rsid w:val="008E0E89"/>
    <w:rsid w:val="008E0E8C"/>
    <w:rsid w:val="008E1217"/>
    <w:rsid w:val="008E15AC"/>
    <w:rsid w:val="008E1A27"/>
    <w:rsid w:val="008E1B6C"/>
    <w:rsid w:val="008E1FDB"/>
    <w:rsid w:val="008E1FDF"/>
    <w:rsid w:val="008E2051"/>
    <w:rsid w:val="008E20B8"/>
    <w:rsid w:val="008E20D6"/>
    <w:rsid w:val="008E20EC"/>
    <w:rsid w:val="008E225F"/>
    <w:rsid w:val="008E2562"/>
    <w:rsid w:val="008E2B47"/>
    <w:rsid w:val="008E2C9C"/>
    <w:rsid w:val="008E2E43"/>
    <w:rsid w:val="008E2E8C"/>
    <w:rsid w:val="008E2FA7"/>
    <w:rsid w:val="008E378A"/>
    <w:rsid w:val="008E3A03"/>
    <w:rsid w:val="008E3F52"/>
    <w:rsid w:val="008E412D"/>
    <w:rsid w:val="008E451A"/>
    <w:rsid w:val="008E4560"/>
    <w:rsid w:val="008E48FD"/>
    <w:rsid w:val="008E4CA5"/>
    <w:rsid w:val="008E5234"/>
    <w:rsid w:val="008E52DD"/>
    <w:rsid w:val="008E5412"/>
    <w:rsid w:val="008E5509"/>
    <w:rsid w:val="008E5625"/>
    <w:rsid w:val="008E5B5F"/>
    <w:rsid w:val="008E5C60"/>
    <w:rsid w:val="008E5D5A"/>
    <w:rsid w:val="008E624A"/>
    <w:rsid w:val="008E6788"/>
    <w:rsid w:val="008E721A"/>
    <w:rsid w:val="008E743E"/>
    <w:rsid w:val="008E74CD"/>
    <w:rsid w:val="008E7684"/>
    <w:rsid w:val="008E76C6"/>
    <w:rsid w:val="008E7B11"/>
    <w:rsid w:val="008E7DB3"/>
    <w:rsid w:val="008E7F9D"/>
    <w:rsid w:val="008F0090"/>
    <w:rsid w:val="008F01AB"/>
    <w:rsid w:val="008F044C"/>
    <w:rsid w:val="008F0460"/>
    <w:rsid w:val="008F06E5"/>
    <w:rsid w:val="008F0A1F"/>
    <w:rsid w:val="008F0BA6"/>
    <w:rsid w:val="008F0FC8"/>
    <w:rsid w:val="008F10AC"/>
    <w:rsid w:val="008F10C6"/>
    <w:rsid w:val="008F14F2"/>
    <w:rsid w:val="008F1752"/>
    <w:rsid w:val="008F1B30"/>
    <w:rsid w:val="008F1CF8"/>
    <w:rsid w:val="008F1DAA"/>
    <w:rsid w:val="008F211C"/>
    <w:rsid w:val="008F2201"/>
    <w:rsid w:val="008F27DF"/>
    <w:rsid w:val="008F2A8C"/>
    <w:rsid w:val="008F2AE7"/>
    <w:rsid w:val="008F3069"/>
    <w:rsid w:val="008F35F6"/>
    <w:rsid w:val="008F38CA"/>
    <w:rsid w:val="008F3D2D"/>
    <w:rsid w:val="008F3D7C"/>
    <w:rsid w:val="008F3DC9"/>
    <w:rsid w:val="008F4107"/>
    <w:rsid w:val="008F4B0F"/>
    <w:rsid w:val="008F4BFE"/>
    <w:rsid w:val="008F4E3F"/>
    <w:rsid w:val="008F4EA7"/>
    <w:rsid w:val="008F5406"/>
    <w:rsid w:val="008F5461"/>
    <w:rsid w:val="008F5866"/>
    <w:rsid w:val="008F595E"/>
    <w:rsid w:val="008F6188"/>
    <w:rsid w:val="008F6649"/>
    <w:rsid w:val="008F692B"/>
    <w:rsid w:val="008F6CD1"/>
    <w:rsid w:val="008F6E2A"/>
    <w:rsid w:val="008F6E60"/>
    <w:rsid w:val="008F6F9C"/>
    <w:rsid w:val="008F6FBB"/>
    <w:rsid w:val="008F7365"/>
    <w:rsid w:val="008F7574"/>
    <w:rsid w:val="008F76A5"/>
    <w:rsid w:val="008F7BD6"/>
    <w:rsid w:val="008F7CEF"/>
    <w:rsid w:val="009000FD"/>
    <w:rsid w:val="0090040B"/>
    <w:rsid w:val="00900B17"/>
    <w:rsid w:val="00900B60"/>
    <w:rsid w:val="00900DDE"/>
    <w:rsid w:val="00900DF1"/>
    <w:rsid w:val="00900E2E"/>
    <w:rsid w:val="009011F3"/>
    <w:rsid w:val="009012ED"/>
    <w:rsid w:val="00901837"/>
    <w:rsid w:val="00901845"/>
    <w:rsid w:val="00901A3B"/>
    <w:rsid w:val="00901B88"/>
    <w:rsid w:val="009022BC"/>
    <w:rsid w:val="00902319"/>
    <w:rsid w:val="0090255A"/>
    <w:rsid w:val="00902686"/>
    <w:rsid w:val="00902734"/>
    <w:rsid w:val="009027AE"/>
    <w:rsid w:val="00903281"/>
    <w:rsid w:val="00903F0F"/>
    <w:rsid w:val="00903F13"/>
    <w:rsid w:val="00903F59"/>
    <w:rsid w:val="009045C7"/>
    <w:rsid w:val="0090480E"/>
    <w:rsid w:val="00904A62"/>
    <w:rsid w:val="00904B6D"/>
    <w:rsid w:val="00904D35"/>
    <w:rsid w:val="00904E71"/>
    <w:rsid w:val="00904F2B"/>
    <w:rsid w:val="00905126"/>
    <w:rsid w:val="00905935"/>
    <w:rsid w:val="00905A06"/>
    <w:rsid w:val="00905B6F"/>
    <w:rsid w:val="00905BC8"/>
    <w:rsid w:val="00905DBC"/>
    <w:rsid w:val="00905DDE"/>
    <w:rsid w:val="00905F49"/>
    <w:rsid w:val="00906100"/>
    <w:rsid w:val="0090672A"/>
    <w:rsid w:val="009067B8"/>
    <w:rsid w:val="00906EED"/>
    <w:rsid w:val="00907071"/>
    <w:rsid w:val="0090715C"/>
    <w:rsid w:val="009076AC"/>
    <w:rsid w:val="009077BC"/>
    <w:rsid w:val="00907BEE"/>
    <w:rsid w:val="00907F46"/>
    <w:rsid w:val="00910874"/>
    <w:rsid w:val="009108A7"/>
    <w:rsid w:val="009111DD"/>
    <w:rsid w:val="009112C7"/>
    <w:rsid w:val="00911A5A"/>
    <w:rsid w:val="00911AE3"/>
    <w:rsid w:val="00911B1F"/>
    <w:rsid w:val="00911E1A"/>
    <w:rsid w:val="00911F63"/>
    <w:rsid w:val="0091225D"/>
    <w:rsid w:val="009123B9"/>
    <w:rsid w:val="00912508"/>
    <w:rsid w:val="00912A63"/>
    <w:rsid w:val="00912A96"/>
    <w:rsid w:val="00912E10"/>
    <w:rsid w:val="00912F6D"/>
    <w:rsid w:val="0091398C"/>
    <w:rsid w:val="00913AF7"/>
    <w:rsid w:val="00913B67"/>
    <w:rsid w:val="00913F4C"/>
    <w:rsid w:val="0091404B"/>
    <w:rsid w:val="009140A5"/>
    <w:rsid w:val="009140DD"/>
    <w:rsid w:val="00914215"/>
    <w:rsid w:val="0091423A"/>
    <w:rsid w:val="00914445"/>
    <w:rsid w:val="009146B0"/>
    <w:rsid w:val="00914708"/>
    <w:rsid w:val="00914A5D"/>
    <w:rsid w:val="00915032"/>
    <w:rsid w:val="00915143"/>
    <w:rsid w:val="009151C0"/>
    <w:rsid w:val="0091537E"/>
    <w:rsid w:val="00915399"/>
    <w:rsid w:val="009154BD"/>
    <w:rsid w:val="00915570"/>
    <w:rsid w:val="009156C5"/>
    <w:rsid w:val="0091610F"/>
    <w:rsid w:val="009161BA"/>
    <w:rsid w:val="009171A4"/>
    <w:rsid w:val="00917469"/>
    <w:rsid w:val="00917E0A"/>
    <w:rsid w:val="00917FBA"/>
    <w:rsid w:val="00920200"/>
    <w:rsid w:val="0092078E"/>
    <w:rsid w:val="00920848"/>
    <w:rsid w:val="00920B0E"/>
    <w:rsid w:val="00920D00"/>
    <w:rsid w:val="009216BF"/>
    <w:rsid w:val="009218D2"/>
    <w:rsid w:val="00921A44"/>
    <w:rsid w:val="00921A74"/>
    <w:rsid w:val="00921C9F"/>
    <w:rsid w:val="00921EC5"/>
    <w:rsid w:val="00921ED5"/>
    <w:rsid w:val="00921FA1"/>
    <w:rsid w:val="00921FC2"/>
    <w:rsid w:val="009225B6"/>
    <w:rsid w:val="009226AC"/>
    <w:rsid w:val="009226EF"/>
    <w:rsid w:val="00922815"/>
    <w:rsid w:val="00923151"/>
    <w:rsid w:val="00923594"/>
    <w:rsid w:val="009235CF"/>
    <w:rsid w:val="00923821"/>
    <w:rsid w:val="00924108"/>
    <w:rsid w:val="00924487"/>
    <w:rsid w:val="009244A1"/>
    <w:rsid w:val="0092462A"/>
    <w:rsid w:val="009247AB"/>
    <w:rsid w:val="00924FC0"/>
    <w:rsid w:val="0092507E"/>
    <w:rsid w:val="009250C2"/>
    <w:rsid w:val="009250C8"/>
    <w:rsid w:val="00925267"/>
    <w:rsid w:val="00925570"/>
    <w:rsid w:val="00925579"/>
    <w:rsid w:val="00925836"/>
    <w:rsid w:val="009258EB"/>
    <w:rsid w:val="009259E2"/>
    <w:rsid w:val="00925AA9"/>
    <w:rsid w:val="00925ABC"/>
    <w:rsid w:val="00925B5F"/>
    <w:rsid w:val="00925B66"/>
    <w:rsid w:val="00925DD1"/>
    <w:rsid w:val="009260EC"/>
    <w:rsid w:val="00926264"/>
    <w:rsid w:val="00926595"/>
    <w:rsid w:val="0092686F"/>
    <w:rsid w:val="0092698B"/>
    <w:rsid w:val="009269EB"/>
    <w:rsid w:val="00926D98"/>
    <w:rsid w:val="00927134"/>
    <w:rsid w:val="00927232"/>
    <w:rsid w:val="00927522"/>
    <w:rsid w:val="0092784B"/>
    <w:rsid w:val="009279AF"/>
    <w:rsid w:val="00927CE2"/>
    <w:rsid w:val="0093011E"/>
    <w:rsid w:val="009301B0"/>
    <w:rsid w:val="009301E4"/>
    <w:rsid w:val="00930305"/>
    <w:rsid w:val="0093063D"/>
    <w:rsid w:val="00930A2E"/>
    <w:rsid w:val="0093135E"/>
    <w:rsid w:val="00931BAC"/>
    <w:rsid w:val="00931DF8"/>
    <w:rsid w:val="00932109"/>
    <w:rsid w:val="009322AC"/>
    <w:rsid w:val="009324B1"/>
    <w:rsid w:val="009326B1"/>
    <w:rsid w:val="009327B5"/>
    <w:rsid w:val="00932A20"/>
    <w:rsid w:val="00932B18"/>
    <w:rsid w:val="00932F7F"/>
    <w:rsid w:val="00933BD1"/>
    <w:rsid w:val="00933D61"/>
    <w:rsid w:val="00933DE4"/>
    <w:rsid w:val="00934044"/>
    <w:rsid w:val="00934547"/>
    <w:rsid w:val="00934747"/>
    <w:rsid w:val="0093485A"/>
    <w:rsid w:val="00934FFD"/>
    <w:rsid w:val="009350AA"/>
    <w:rsid w:val="00935168"/>
    <w:rsid w:val="009359C0"/>
    <w:rsid w:val="00935B52"/>
    <w:rsid w:val="00935F70"/>
    <w:rsid w:val="009360F7"/>
    <w:rsid w:val="0093615C"/>
    <w:rsid w:val="0093634D"/>
    <w:rsid w:val="009366CE"/>
    <w:rsid w:val="0093672B"/>
    <w:rsid w:val="00936B8C"/>
    <w:rsid w:val="00936D07"/>
    <w:rsid w:val="00936EC5"/>
    <w:rsid w:val="009370A6"/>
    <w:rsid w:val="009373C5"/>
    <w:rsid w:val="0093740F"/>
    <w:rsid w:val="00937828"/>
    <w:rsid w:val="00937AC7"/>
    <w:rsid w:val="00937D15"/>
    <w:rsid w:val="009400BB"/>
    <w:rsid w:val="009402CB"/>
    <w:rsid w:val="00940A5D"/>
    <w:rsid w:val="00940BCB"/>
    <w:rsid w:val="00940D76"/>
    <w:rsid w:val="00940D85"/>
    <w:rsid w:val="00940DF4"/>
    <w:rsid w:val="00940FB5"/>
    <w:rsid w:val="00941259"/>
    <w:rsid w:val="0094148B"/>
    <w:rsid w:val="00941A1C"/>
    <w:rsid w:val="00941B97"/>
    <w:rsid w:val="00941E13"/>
    <w:rsid w:val="009421B3"/>
    <w:rsid w:val="00942272"/>
    <w:rsid w:val="0094267F"/>
    <w:rsid w:val="00942A7F"/>
    <w:rsid w:val="00942BB8"/>
    <w:rsid w:val="00942BC8"/>
    <w:rsid w:val="00942E21"/>
    <w:rsid w:val="00942EF9"/>
    <w:rsid w:val="0094335F"/>
    <w:rsid w:val="0094376F"/>
    <w:rsid w:val="00944052"/>
    <w:rsid w:val="00944202"/>
    <w:rsid w:val="00944335"/>
    <w:rsid w:val="0094484A"/>
    <w:rsid w:val="00944AF4"/>
    <w:rsid w:val="00945E49"/>
    <w:rsid w:val="009462D8"/>
    <w:rsid w:val="00946388"/>
    <w:rsid w:val="0094663A"/>
    <w:rsid w:val="00946AA5"/>
    <w:rsid w:val="00946C4B"/>
    <w:rsid w:val="009478B2"/>
    <w:rsid w:val="009478ED"/>
    <w:rsid w:val="009479E5"/>
    <w:rsid w:val="00947A37"/>
    <w:rsid w:val="00950781"/>
    <w:rsid w:val="009509D7"/>
    <w:rsid w:val="00950ACF"/>
    <w:rsid w:val="00950B09"/>
    <w:rsid w:val="00950CE3"/>
    <w:rsid w:val="00950DD1"/>
    <w:rsid w:val="00950FFB"/>
    <w:rsid w:val="0095130F"/>
    <w:rsid w:val="00951417"/>
    <w:rsid w:val="00951421"/>
    <w:rsid w:val="0095154C"/>
    <w:rsid w:val="0095183E"/>
    <w:rsid w:val="00951995"/>
    <w:rsid w:val="00951AB5"/>
    <w:rsid w:val="00951C7E"/>
    <w:rsid w:val="00951CF6"/>
    <w:rsid w:val="00951F23"/>
    <w:rsid w:val="00952ACA"/>
    <w:rsid w:val="00952C40"/>
    <w:rsid w:val="00952C57"/>
    <w:rsid w:val="00952C70"/>
    <w:rsid w:val="00952F41"/>
    <w:rsid w:val="00952FA0"/>
    <w:rsid w:val="00953424"/>
    <w:rsid w:val="009537A7"/>
    <w:rsid w:val="00953B1F"/>
    <w:rsid w:val="00953C21"/>
    <w:rsid w:val="00954032"/>
    <w:rsid w:val="009544FE"/>
    <w:rsid w:val="009548C3"/>
    <w:rsid w:val="00954BFC"/>
    <w:rsid w:val="00954E67"/>
    <w:rsid w:val="0095506D"/>
    <w:rsid w:val="009551B9"/>
    <w:rsid w:val="009552F5"/>
    <w:rsid w:val="009555E2"/>
    <w:rsid w:val="009557DF"/>
    <w:rsid w:val="00955A2E"/>
    <w:rsid w:val="00955B1F"/>
    <w:rsid w:val="00955C57"/>
    <w:rsid w:val="00955D2B"/>
    <w:rsid w:val="00955D6A"/>
    <w:rsid w:val="00955E50"/>
    <w:rsid w:val="00955E8D"/>
    <w:rsid w:val="00956101"/>
    <w:rsid w:val="00956751"/>
    <w:rsid w:val="009567B8"/>
    <w:rsid w:val="00956957"/>
    <w:rsid w:val="009573C6"/>
    <w:rsid w:val="009573C8"/>
    <w:rsid w:val="00957487"/>
    <w:rsid w:val="00957818"/>
    <w:rsid w:val="00957B6B"/>
    <w:rsid w:val="00957D9C"/>
    <w:rsid w:val="00957E93"/>
    <w:rsid w:val="00960261"/>
    <w:rsid w:val="00960393"/>
    <w:rsid w:val="009603AB"/>
    <w:rsid w:val="00960475"/>
    <w:rsid w:val="00960479"/>
    <w:rsid w:val="009607AF"/>
    <w:rsid w:val="00960904"/>
    <w:rsid w:val="00960A88"/>
    <w:rsid w:val="00960C68"/>
    <w:rsid w:val="00960CB6"/>
    <w:rsid w:val="00960D27"/>
    <w:rsid w:val="00961023"/>
    <w:rsid w:val="009612F1"/>
    <w:rsid w:val="009616FA"/>
    <w:rsid w:val="00961A61"/>
    <w:rsid w:val="00961E6D"/>
    <w:rsid w:val="00961F21"/>
    <w:rsid w:val="009621FF"/>
    <w:rsid w:val="00963095"/>
    <w:rsid w:val="0096392B"/>
    <w:rsid w:val="0096397B"/>
    <w:rsid w:val="00963F73"/>
    <w:rsid w:val="009641C0"/>
    <w:rsid w:val="009646F8"/>
    <w:rsid w:val="00964A5A"/>
    <w:rsid w:val="00964E3C"/>
    <w:rsid w:val="00964E69"/>
    <w:rsid w:val="0096504D"/>
    <w:rsid w:val="009654F0"/>
    <w:rsid w:val="009659EA"/>
    <w:rsid w:val="00965A3B"/>
    <w:rsid w:val="00965A4A"/>
    <w:rsid w:val="009660D4"/>
    <w:rsid w:val="0096691D"/>
    <w:rsid w:val="00966EC4"/>
    <w:rsid w:val="0096766C"/>
    <w:rsid w:val="00967851"/>
    <w:rsid w:val="00967BB5"/>
    <w:rsid w:val="00967D2D"/>
    <w:rsid w:val="00967EAE"/>
    <w:rsid w:val="00970F7A"/>
    <w:rsid w:val="00970FE3"/>
    <w:rsid w:val="00971087"/>
    <w:rsid w:val="00971686"/>
    <w:rsid w:val="00971C7D"/>
    <w:rsid w:val="00971EC5"/>
    <w:rsid w:val="00971F6B"/>
    <w:rsid w:val="00971FCC"/>
    <w:rsid w:val="00972562"/>
    <w:rsid w:val="009727EC"/>
    <w:rsid w:val="0097281F"/>
    <w:rsid w:val="0097285C"/>
    <w:rsid w:val="0097298A"/>
    <w:rsid w:val="00972BB7"/>
    <w:rsid w:val="00972C06"/>
    <w:rsid w:val="00972F4C"/>
    <w:rsid w:val="00972F61"/>
    <w:rsid w:val="00972FEB"/>
    <w:rsid w:val="00973257"/>
    <w:rsid w:val="00973388"/>
    <w:rsid w:val="00973592"/>
    <w:rsid w:val="00973665"/>
    <w:rsid w:val="0097383E"/>
    <w:rsid w:val="00973899"/>
    <w:rsid w:val="009738E5"/>
    <w:rsid w:val="009739A2"/>
    <w:rsid w:val="009739BC"/>
    <w:rsid w:val="00973C03"/>
    <w:rsid w:val="00973F29"/>
    <w:rsid w:val="00974182"/>
    <w:rsid w:val="009744FF"/>
    <w:rsid w:val="00974520"/>
    <w:rsid w:val="00974B9F"/>
    <w:rsid w:val="00974EBD"/>
    <w:rsid w:val="00974FB0"/>
    <w:rsid w:val="009751BA"/>
    <w:rsid w:val="00975297"/>
    <w:rsid w:val="0097539E"/>
    <w:rsid w:val="00975510"/>
    <w:rsid w:val="0097577E"/>
    <w:rsid w:val="0097584E"/>
    <w:rsid w:val="00975924"/>
    <w:rsid w:val="009765B9"/>
    <w:rsid w:val="009765CF"/>
    <w:rsid w:val="00976989"/>
    <w:rsid w:val="00976D1B"/>
    <w:rsid w:val="00976FFB"/>
    <w:rsid w:val="00977852"/>
    <w:rsid w:val="009778AB"/>
    <w:rsid w:val="00980403"/>
    <w:rsid w:val="009804CB"/>
    <w:rsid w:val="009809DD"/>
    <w:rsid w:val="00980ACA"/>
    <w:rsid w:val="00980D29"/>
    <w:rsid w:val="00980F14"/>
    <w:rsid w:val="00981BAF"/>
    <w:rsid w:val="00981C65"/>
    <w:rsid w:val="00981D14"/>
    <w:rsid w:val="00981D66"/>
    <w:rsid w:val="00981DB9"/>
    <w:rsid w:val="00981E33"/>
    <w:rsid w:val="00981FCE"/>
    <w:rsid w:val="00982314"/>
    <w:rsid w:val="00982768"/>
    <w:rsid w:val="00982773"/>
    <w:rsid w:val="009829BF"/>
    <w:rsid w:val="00982AB4"/>
    <w:rsid w:val="00982E67"/>
    <w:rsid w:val="00982ECA"/>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0DB"/>
    <w:rsid w:val="00986956"/>
    <w:rsid w:val="00986B31"/>
    <w:rsid w:val="009873AF"/>
    <w:rsid w:val="009875A6"/>
    <w:rsid w:val="009876A0"/>
    <w:rsid w:val="009879B5"/>
    <w:rsid w:val="009879F4"/>
    <w:rsid w:val="00987A56"/>
    <w:rsid w:val="00987A75"/>
    <w:rsid w:val="00987C1B"/>
    <w:rsid w:val="00987E33"/>
    <w:rsid w:val="0099005F"/>
    <w:rsid w:val="00990709"/>
    <w:rsid w:val="00990E93"/>
    <w:rsid w:val="009917F3"/>
    <w:rsid w:val="00991F39"/>
    <w:rsid w:val="0099256F"/>
    <w:rsid w:val="00992624"/>
    <w:rsid w:val="009927C4"/>
    <w:rsid w:val="00992A4E"/>
    <w:rsid w:val="00992EB0"/>
    <w:rsid w:val="00992ED6"/>
    <w:rsid w:val="00993075"/>
    <w:rsid w:val="009930C0"/>
    <w:rsid w:val="0099324C"/>
    <w:rsid w:val="00993627"/>
    <w:rsid w:val="0099367D"/>
    <w:rsid w:val="009936BA"/>
    <w:rsid w:val="009936F0"/>
    <w:rsid w:val="00993D38"/>
    <w:rsid w:val="0099432C"/>
    <w:rsid w:val="0099464F"/>
    <w:rsid w:val="00994D59"/>
    <w:rsid w:val="009951AB"/>
    <w:rsid w:val="0099531F"/>
    <w:rsid w:val="00995360"/>
    <w:rsid w:val="009954AD"/>
    <w:rsid w:val="009954BE"/>
    <w:rsid w:val="00996342"/>
    <w:rsid w:val="0099647E"/>
    <w:rsid w:val="00996A8B"/>
    <w:rsid w:val="00996CD4"/>
    <w:rsid w:val="00997033"/>
    <w:rsid w:val="0099731A"/>
    <w:rsid w:val="009975D0"/>
    <w:rsid w:val="009979D6"/>
    <w:rsid w:val="00997CA3"/>
    <w:rsid w:val="009A0212"/>
    <w:rsid w:val="009A031F"/>
    <w:rsid w:val="009A059F"/>
    <w:rsid w:val="009A0838"/>
    <w:rsid w:val="009A0BE1"/>
    <w:rsid w:val="009A0C1F"/>
    <w:rsid w:val="009A12A5"/>
    <w:rsid w:val="009A1DFF"/>
    <w:rsid w:val="009A1E8A"/>
    <w:rsid w:val="009A2144"/>
    <w:rsid w:val="009A246A"/>
    <w:rsid w:val="009A273A"/>
    <w:rsid w:val="009A2A5B"/>
    <w:rsid w:val="009A30CE"/>
    <w:rsid w:val="009A3183"/>
    <w:rsid w:val="009A32D7"/>
    <w:rsid w:val="009A335E"/>
    <w:rsid w:val="009A33CB"/>
    <w:rsid w:val="009A3576"/>
    <w:rsid w:val="009A36D4"/>
    <w:rsid w:val="009A38A0"/>
    <w:rsid w:val="009A396D"/>
    <w:rsid w:val="009A39A5"/>
    <w:rsid w:val="009A39DF"/>
    <w:rsid w:val="009A3A6D"/>
    <w:rsid w:val="009A3AB5"/>
    <w:rsid w:val="009A3BA5"/>
    <w:rsid w:val="009A3D23"/>
    <w:rsid w:val="009A4316"/>
    <w:rsid w:val="009A4AA9"/>
    <w:rsid w:val="009A4EA0"/>
    <w:rsid w:val="009A502D"/>
    <w:rsid w:val="009A5054"/>
    <w:rsid w:val="009A516A"/>
    <w:rsid w:val="009A5434"/>
    <w:rsid w:val="009A56A7"/>
    <w:rsid w:val="009A56D2"/>
    <w:rsid w:val="009A577A"/>
    <w:rsid w:val="009A5EF9"/>
    <w:rsid w:val="009A5FAC"/>
    <w:rsid w:val="009A6011"/>
    <w:rsid w:val="009A6127"/>
    <w:rsid w:val="009A62DC"/>
    <w:rsid w:val="009A637B"/>
    <w:rsid w:val="009A6456"/>
    <w:rsid w:val="009A6C74"/>
    <w:rsid w:val="009A6EE7"/>
    <w:rsid w:val="009A7154"/>
    <w:rsid w:val="009A72F8"/>
    <w:rsid w:val="009A78D1"/>
    <w:rsid w:val="009A7DFB"/>
    <w:rsid w:val="009A7E08"/>
    <w:rsid w:val="009A7EC9"/>
    <w:rsid w:val="009B003C"/>
    <w:rsid w:val="009B0AD2"/>
    <w:rsid w:val="009B0E8C"/>
    <w:rsid w:val="009B0F47"/>
    <w:rsid w:val="009B1823"/>
    <w:rsid w:val="009B198C"/>
    <w:rsid w:val="009B2806"/>
    <w:rsid w:val="009B2E47"/>
    <w:rsid w:val="009B3685"/>
    <w:rsid w:val="009B3717"/>
    <w:rsid w:val="009B3745"/>
    <w:rsid w:val="009B3C79"/>
    <w:rsid w:val="009B3D2F"/>
    <w:rsid w:val="009B3D47"/>
    <w:rsid w:val="009B3F9C"/>
    <w:rsid w:val="009B4250"/>
    <w:rsid w:val="009B4703"/>
    <w:rsid w:val="009B4821"/>
    <w:rsid w:val="009B4C1C"/>
    <w:rsid w:val="009B4C24"/>
    <w:rsid w:val="009B5105"/>
    <w:rsid w:val="009B5821"/>
    <w:rsid w:val="009B5A39"/>
    <w:rsid w:val="009B5E22"/>
    <w:rsid w:val="009B70E9"/>
    <w:rsid w:val="009B719B"/>
    <w:rsid w:val="009B7564"/>
    <w:rsid w:val="009B7A4A"/>
    <w:rsid w:val="009B7BB7"/>
    <w:rsid w:val="009B7D5C"/>
    <w:rsid w:val="009B7DF5"/>
    <w:rsid w:val="009B7FFA"/>
    <w:rsid w:val="009C00A5"/>
    <w:rsid w:val="009C00EF"/>
    <w:rsid w:val="009C0578"/>
    <w:rsid w:val="009C0791"/>
    <w:rsid w:val="009C0BC1"/>
    <w:rsid w:val="009C0DBE"/>
    <w:rsid w:val="009C1035"/>
    <w:rsid w:val="009C19BC"/>
    <w:rsid w:val="009C19D2"/>
    <w:rsid w:val="009C1BF9"/>
    <w:rsid w:val="009C1D2F"/>
    <w:rsid w:val="009C1D4B"/>
    <w:rsid w:val="009C1E0C"/>
    <w:rsid w:val="009C1EAD"/>
    <w:rsid w:val="009C206F"/>
    <w:rsid w:val="009C281C"/>
    <w:rsid w:val="009C2AB0"/>
    <w:rsid w:val="009C2B1C"/>
    <w:rsid w:val="009C3354"/>
    <w:rsid w:val="009C358E"/>
    <w:rsid w:val="009C3D17"/>
    <w:rsid w:val="009C3D88"/>
    <w:rsid w:val="009C4031"/>
    <w:rsid w:val="009C42A3"/>
    <w:rsid w:val="009C4B76"/>
    <w:rsid w:val="009C509F"/>
    <w:rsid w:val="009C520B"/>
    <w:rsid w:val="009C5532"/>
    <w:rsid w:val="009C5785"/>
    <w:rsid w:val="009C5874"/>
    <w:rsid w:val="009C6331"/>
    <w:rsid w:val="009C6768"/>
    <w:rsid w:val="009C6894"/>
    <w:rsid w:val="009C6B3B"/>
    <w:rsid w:val="009C6B7B"/>
    <w:rsid w:val="009C6E93"/>
    <w:rsid w:val="009C73C4"/>
    <w:rsid w:val="009C752F"/>
    <w:rsid w:val="009C7A59"/>
    <w:rsid w:val="009C7CE4"/>
    <w:rsid w:val="009C7F47"/>
    <w:rsid w:val="009D008A"/>
    <w:rsid w:val="009D0361"/>
    <w:rsid w:val="009D052F"/>
    <w:rsid w:val="009D0720"/>
    <w:rsid w:val="009D0C8D"/>
    <w:rsid w:val="009D11E5"/>
    <w:rsid w:val="009D1342"/>
    <w:rsid w:val="009D14D2"/>
    <w:rsid w:val="009D1579"/>
    <w:rsid w:val="009D15EA"/>
    <w:rsid w:val="009D1ED3"/>
    <w:rsid w:val="009D1F00"/>
    <w:rsid w:val="009D1F69"/>
    <w:rsid w:val="009D2118"/>
    <w:rsid w:val="009D217F"/>
    <w:rsid w:val="009D22EA"/>
    <w:rsid w:val="009D2453"/>
    <w:rsid w:val="009D2CDE"/>
    <w:rsid w:val="009D3480"/>
    <w:rsid w:val="009D38EA"/>
    <w:rsid w:val="009D394E"/>
    <w:rsid w:val="009D408C"/>
    <w:rsid w:val="009D422B"/>
    <w:rsid w:val="009D4303"/>
    <w:rsid w:val="009D454E"/>
    <w:rsid w:val="009D478C"/>
    <w:rsid w:val="009D49A4"/>
    <w:rsid w:val="009D4A8E"/>
    <w:rsid w:val="009D4DA3"/>
    <w:rsid w:val="009D4EB2"/>
    <w:rsid w:val="009D4F83"/>
    <w:rsid w:val="009D56E9"/>
    <w:rsid w:val="009D5BBF"/>
    <w:rsid w:val="009D610C"/>
    <w:rsid w:val="009D62E7"/>
    <w:rsid w:val="009D6624"/>
    <w:rsid w:val="009D69C7"/>
    <w:rsid w:val="009D69E3"/>
    <w:rsid w:val="009D6A0B"/>
    <w:rsid w:val="009D6BF6"/>
    <w:rsid w:val="009D6D66"/>
    <w:rsid w:val="009D6F4D"/>
    <w:rsid w:val="009D75A4"/>
    <w:rsid w:val="009D785E"/>
    <w:rsid w:val="009E04A9"/>
    <w:rsid w:val="009E04FB"/>
    <w:rsid w:val="009E0871"/>
    <w:rsid w:val="009E0EA4"/>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AAC"/>
    <w:rsid w:val="009E4FCC"/>
    <w:rsid w:val="009E5656"/>
    <w:rsid w:val="009E5AB4"/>
    <w:rsid w:val="009E60C7"/>
    <w:rsid w:val="009E641D"/>
    <w:rsid w:val="009E6463"/>
    <w:rsid w:val="009E6A64"/>
    <w:rsid w:val="009E6AD4"/>
    <w:rsid w:val="009E6FBA"/>
    <w:rsid w:val="009E6FC8"/>
    <w:rsid w:val="009E73D9"/>
    <w:rsid w:val="009E7789"/>
    <w:rsid w:val="009E7C5B"/>
    <w:rsid w:val="009E7E9B"/>
    <w:rsid w:val="009F0258"/>
    <w:rsid w:val="009F02E1"/>
    <w:rsid w:val="009F056D"/>
    <w:rsid w:val="009F07D7"/>
    <w:rsid w:val="009F07FC"/>
    <w:rsid w:val="009F0992"/>
    <w:rsid w:val="009F0CD1"/>
    <w:rsid w:val="009F1129"/>
    <w:rsid w:val="009F187B"/>
    <w:rsid w:val="009F1933"/>
    <w:rsid w:val="009F1EEC"/>
    <w:rsid w:val="009F1F34"/>
    <w:rsid w:val="009F26C0"/>
    <w:rsid w:val="009F2A94"/>
    <w:rsid w:val="009F2AAF"/>
    <w:rsid w:val="009F2C6B"/>
    <w:rsid w:val="009F2E7E"/>
    <w:rsid w:val="009F3783"/>
    <w:rsid w:val="009F3941"/>
    <w:rsid w:val="009F3A4B"/>
    <w:rsid w:val="009F4196"/>
    <w:rsid w:val="009F41E1"/>
    <w:rsid w:val="009F4375"/>
    <w:rsid w:val="009F45C7"/>
    <w:rsid w:val="009F483A"/>
    <w:rsid w:val="009F4C59"/>
    <w:rsid w:val="009F4F05"/>
    <w:rsid w:val="009F4FAF"/>
    <w:rsid w:val="009F5113"/>
    <w:rsid w:val="009F5381"/>
    <w:rsid w:val="009F55F7"/>
    <w:rsid w:val="009F5606"/>
    <w:rsid w:val="009F5677"/>
    <w:rsid w:val="009F5902"/>
    <w:rsid w:val="009F5C4D"/>
    <w:rsid w:val="009F5CA4"/>
    <w:rsid w:val="009F6410"/>
    <w:rsid w:val="009F6457"/>
    <w:rsid w:val="009F68B6"/>
    <w:rsid w:val="009F69D3"/>
    <w:rsid w:val="009F7025"/>
    <w:rsid w:val="009F7169"/>
    <w:rsid w:val="009F735F"/>
    <w:rsid w:val="009F7465"/>
    <w:rsid w:val="009F757F"/>
    <w:rsid w:val="009F7883"/>
    <w:rsid w:val="009F7963"/>
    <w:rsid w:val="009F79BE"/>
    <w:rsid w:val="009F7B5C"/>
    <w:rsid w:val="009F7C2E"/>
    <w:rsid w:val="009F7FB0"/>
    <w:rsid w:val="00A0018E"/>
    <w:rsid w:val="00A004F2"/>
    <w:rsid w:val="00A0068A"/>
    <w:rsid w:val="00A00B60"/>
    <w:rsid w:val="00A01006"/>
    <w:rsid w:val="00A01485"/>
    <w:rsid w:val="00A02B26"/>
    <w:rsid w:val="00A02BEC"/>
    <w:rsid w:val="00A02C96"/>
    <w:rsid w:val="00A02D52"/>
    <w:rsid w:val="00A02FBC"/>
    <w:rsid w:val="00A0336B"/>
    <w:rsid w:val="00A0398E"/>
    <w:rsid w:val="00A03A1D"/>
    <w:rsid w:val="00A03BD1"/>
    <w:rsid w:val="00A043B9"/>
    <w:rsid w:val="00A04541"/>
    <w:rsid w:val="00A0461B"/>
    <w:rsid w:val="00A04A92"/>
    <w:rsid w:val="00A04CAE"/>
    <w:rsid w:val="00A04DB3"/>
    <w:rsid w:val="00A04E65"/>
    <w:rsid w:val="00A0559E"/>
    <w:rsid w:val="00A05A1F"/>
    <w:rsid w:val="00A05AA6"/>
    <w:rsid w:val="00A05BD0"/>
    <w:rsid w:val="00A05DFF"/>
    <w:rsid w:val="00A062EA"/>
    <w:rsid w:val="00A06344"/>
    <w:rsid w:val="00A06384"/>
    <w:rsid w:val="00A0648C"/>
    <w:rsid w:val="00A0681A"/>
    <w:rsid w:val="00A068D2"/>
    <w:rsid w:val="00A06ABB"/>
    <w:rsid w:val="00A06DFD"/>
    <w:rsid w:val="00A06F57"/>
    <w:rsid w:val="00A06FF5"/>
    <w:rsid w:val="00A07065"/>
    <w:rsid w:val="00A071A1"/>
    <w:rsid w:val="00A07594"/>
    <w:rsid w:val="00A07654"/>
    <w:rsid w:val="00A07656"/>
    <w:rsid w:val="00A07B16"/>
    <w:rsid w:val="00A10230"/>
    <w:rsid w:val="00A1057F"/>
    <w:rsid w:val="00A105DB"/>
    <w:rsid w:val="00A10606"/>
    <w:rsid w:val="00A106FE"/>
    <w:rsid w:val="00A107B6"/>
    <w:rsid w:val="00A10AB5"/>
    <w:rsid w:val="00A10B48"/>
    <w:rsid w:val="00A114B5"/>
    <w:rsid w:val="00A115BF"/>
    <w:rsid w:val="00A116D8"/>
    <w:rsid w:val="00A118DD"/>
    <w:rsid w:val="00A1196F"/>
    <w:rsid w:val="00A1197E"/>
    <w:rsid w:val="00A11A89"/>
    <w:rsid w:val="00A11ACA"/>
    <w:rsid w:val="00A11DF9"/>
    <w:rsid w:val="00A11E0F"/>
    <w:rsid w:val="00A12206"/>
    <w:rsid w:val="00A12301"/>
    <w:rsid w:val="00A1285D"/>
    <w:rsid w:val="00A12929"/>
    <w:rsid w:val="00A12A73"/>
    <w:rsid w:val="00A12BEE"/>
    <w:rsid w:val="00A12DC4"/>
    <w:rsid w:val="00A12EE8"/>
    <w:rsid w:val="00A1308B"/>
    <w:rsid w:val="00A131A4"/>
    <w:rsid w:val="00A131A8"/>
    <w:rsid w:val="00A13299"/>
    <w:rsid w:val="00A13343"/>
    <w:rsid w:val="00A13511"/>
    <w:rsid w:val="00A13715"/>
    <w:rsid w:val="00A13A66"/>
    <w:rsid w:val="00A13B10"/>
    <w:rsid w:val="00A13CF1"/>
    <w:rsid w:val="00A13E08"/>
    <w:rsid w:val="00A145D0"/>
    <w:rsid w:val="00A152F1"/>
    <w:rsid w:val="00A1556F"/>
    <w:rsid w:val="00A1559C"/>
    <w:rsid w:val="00A157EC"/>
    <w:rsid w:val="00A158D3"/>
    <w:rsid w:val="00A15A89"/>
    <w:rsid w:val="00A15F2F"/>
    <w:rsid w:val="00A16150"/>
    <w:rsid w:val="00A163A7"/>
    <w:rsid w:val="00A16510"/>
    <w:rsid w:val="00A1686F"/>
    <w:rsid w:val="00A16E8F"/>
    <w:rsid w:val="00A1707E"/>
    <w:rsid w:val="00A17180"/>
    <w:rsid w:val="00A1731C"/>
    <w:rsid w:val="00A17345"/>
    <w:rsid w:val="00A17648"/>
    <w:rsid w:val="00A1789B"/>
    <w:rsid w:val="00A179CC"/>
    <w:rsid w:val="00A17CE6"/>
    <w:rsid w:val="00A17FA0"/>
    <w:rsid w:val="00A20232"/>
    <w:rsid w:val="00A205BF"/>
    <w:rsid w:val="00A205D4"/>
    <w:rsid w:val="00A20900"/>
    <w:rsid w:val="00A20E24"/>
    <w:rsid w:val="00A2104B"/>
    <w:rsid w:val="00A210E9"/>
    <w:rsid w:val="00A217AC"/>
    <w:rsid w:val="00A218AE"/>
    <w:rsid w:val="00A21A9D"/>
    <w:rsid w:val="00A21AAA"/>
    <w:rsid w:val="00A21E51"/>
    <w:rsid w:val="00A2208A"/>
    <w:rsid w:val="00A22132"/>
    <w:rsid w:val="00A22207"/>
    <w:rsid w:val="00A22389"/>
    <w:rsid w:val="00A2260A"/>
    <w:rsid w:val="00A22664"/>
    <w:rsid w:val="00A23118"/>
    <w:rsid w:val="00A2322E"/>
    <w:rsid w:val="00A23243"/>
    <w:rsid w:val="00A23590"/>
    <w:rsid w:val="00A237F4"/>
    <w:rsid w:val="00A23919"/>
    <w:rsid w:val="00A23921"/>
    <w:rsid w:val="00A23E0D"/>
    <w:rsid w:val="00A24002"/>
    <w:rsid w:val="00A242A6"/>
    <w:rsid w:val="00A2470A"/>
    <w:rsid w:val="00A2481C"/>
    <w:rsid w:val="00A24CCF"/>
    <w:rsid w:val="00A25035"/>
    <w:rsid w:val="00A25296"/>
    <w:rsid w:val="00A253C6"/>
    <w:rsid w:val="00A2585A"/>
    <w:rsid w:val="00A258CB"/>
    <w:rsid w:val="00A25B10"/>
    <w:rsid w:val="00A25BD5"/>
    <w:rsid w:val="00A25C9D"/>
    <w:rsid w:val="00A261E4"/>
    <w:rsid w:val="00A265D9"/>
    <w:rsid w:val="00A26787"/>
    <w:rsid w:val="00A26883"/>
    <w:rsid w:val="00A26D60"/>
    <w:rsid w:val="00A26EE0"/>
    <w:rsid w:val="00A2702B"/>
    <w:rsid w:val="00A279DC"/>
    <w:rsid w:val="00A30703"/>
    <w:rsid w:val="00A30724"/>
    <w:rsid w:val="00A30BAE"/>
    <w:rsid w:val="00A30BE5"/>
    <w:rsid w:val="00A3135B"/>
    <w:rsid w:val="00A313D0"/>
    <w:rsid w:val="00A3141F"/>
    <w:rsid w:val="00A314A9"/>
    <w:rsid w:val="00A31591"/>
    <w:rsid w:val="00A31E88"/>
    <w:rsid w:val="00A321EE"/>
    <w:rsid w:val="00A3226E"/>
    <w:rsid w:val="00A32284"/>
    <w:rsid w:val="00A325C2"/>
    <w:rsid w:val="00A325CC"/>
    <w:rsid w:val="00A327E2"/>
    <w:rsid w:val="00A329BB"/>
    <w:rsid w:val="00A32A44"/>
    <w:rsid w:val="00A32C37"/>
    <w:rsid w:val="00A331A2"/>
    <w:rsid w:val="00A3331F"/>
    <w:rsid w:val="00A3393A"/>
    <w:rsid w:val="00A33C81"/>
    <w:rsid w:val="00A34685"/>
    <w:rsid w:val="00A346BB"/>
    <w:rsid w:val="00A34AFB"/>
    <w:rsid w:val="00A34BE5"/>
    <w:rsid w:val="00A34C29"/>
    <w:rsid w:val="00A34DA0"/>
    <w:rsid w:val="00A350A8"/>
    <w:rsid w:val="00A35511"/>
    <w:rsid w:val="00A35A0B"/>
    <w:rsid w:val="00A35BD0"/>
    <w:rsid w:val="00A35FC0"/>
    <w:rsid w:val="00A362CB"/>
    <w:rsid w:val="00A36363"/>
    <w:rsid w:val="00A3651A"/>
    <w:rsid w:val="00A3659F"/>
    <w:rsid w:val="00A365F3"/>
    <w:rsid w:val="00A366A8"/>
    <w:rsid w:val="00A37345"/>
    <w:rsid w:val="00A37413"/>
    <w:rsid w:val="00A3747D"/>
    <w:rsid w:val="00A374D8"/>
    <w:rsid w:val="00A37A59"/>
    <w:rsid w:val="00A37E05"/>
    <w:rsid w:val="00A40531"/>
    <w:rsid w:val="00A405A3"/>
    <w:rsid w:val="00A40660"/>
    <w:rsid w:val="00A40C1E"/>
    <w:rsid w:val="00A411AD"/>
    <w:rsid w:val="00A41395"/>
    <w:rsid w:val="00A41821"/>
    <w:rsid w:val="00A41857"/>
    <w:rsid w:val="00A41C27"/>
    <w:rsid w:val="00A41C5C"/>
    <w:rsid w:val="00A41D7F"/>
    <w:rsid w:val="00A41EF0"/>
    <w:rsid w:val="00A422A2"/>
    <w:rsid w:val="00A42659"/>
    <w:rsid w:val="00A42B87"/>
    <w:rsid w:val="00A430CA"/>
    <w:rsid w:val="00A4339C"/>
    <w:rsid w:val="00A4392A"/>
    <w:rsid w:val="00A4424E"/>
    <w:rsid w:val="00A442E8"/>
    <w:rsid w:val="00A445F5"/>
    <w:rsid w:val="00A44882"/>
    <w:rsid w:val="00A44E28"/>
    <w:rsid w:val="00A44F39"/>
    <w:rsid w:val="00A45371"/>
    <w:rsid w:val="00A4551E"/>
    <w:rsid w:val="00A4570E"/>
    <w:rsid w:val="00A4579D"/>
    <w:rsid w:val="00A45A3B"/>
    <w:rsid w:val="00A45C5B"/>
    <w:rsid w:val="00A45EFA"/>
    <w:rsid w:val="00A46DEC"/>
    <w:rsid w:val="00A46F5A"/>
    <w:rsid w:val="00A46FAD"/>
    <w:rsid w:val="00A47AAF"/>
    <w:rsid w:val="00A47B46"/>
    <w:rsid w:val="00A47B4B"/>
    <w:rsid w:val="00A5044D"/>
    <w:rsid w:val="00A509DE"/>
    <w:rsid w:val="00A50B00"/>
    <w:rsid w:val="00A50D49"/>
    <w:rsid w:val="00A50D9D"/>
    <w:rsid w:val="00A511FB"/>
    <w:rsid w:val="00A51327"/>
    <w:rsid w:val="00A514EB"/>
    <w:rsid w:val="00A516EF"/>
    <w:rsid w:val="00A517B4"/>
    <w:rsid w:val="00A521E0"/>
    <w:rsid w:val="00A524C8"/>
    <w:rsid w:val="00A5291D"/>
    <w:rsid w:val="00A52ED6"/>
    <w:rsid w:val="00A52EDB"/>
    <w:rsid w:val="00A52F9B"/>
    <w:rsid w:val="00A532E0"/>
    <w:rsid w:val="00A53533"/>
    <w:rsid w:val="00A53755"/>
    <w:rsid w:val="00A53B55"/>
    <w:rsid w:val="00A541ED"/>
    <w:rsid w:val="00A54359"/>
    <w:rsid w:val="00A54974"/>
    <w:rsid w:val="00A54A90"/>
    <w:rsid w:val="00A54B0B"/>
    <w:rsid w:val="00A54D16"/>
    <w:rsid w:val="00A54DB4"/>
    <w:rsid w:val="00A54E6B"/>
    <w:rsid w:val="00A553DF"/>
    <w:rsid w:val="00A556AE"/>
    <w:rsid w:val="00A5579B"/>
    <w:rsid w:val="00A55877"/>
    <w:rsid w:val="00A55BB7"/>
    <w:rsid w:val="00A55E76"/>
    <w:rsid w:val="00A5637C"/>
    <w:rsid w:val="00A5644F"/>
    <w:rsid w:val="00A565DC"/>
    <w:rsid w:val="00A56735"/>
    <w:rsid w:val="00A56A28"/>
    <w:rsid w:val="00A56C2C"/>
    <w:rsid w:val="00A57311"/>
    <w:rsid w:val="00A577E3"/>
    <w:rsid w:val="00A57BD6"/>
    <w:rsid w:val="00A57DCC"/>
    <w:rsid w:val="00A57EC0"/>
    <w:rsid w:val="00A57F96"/>
    <w:rsid w:val="00A602D0"/>
    <w:rsid w:val="00A60386"/>
    <w:rsid w:val="00A6065A"/>
    <w:rsid w:val="00A606AC"/>
    <w:rsid w:val="00A60887"/>
    <w:rsid w:val="00A609BC"/>
    <w:rsid w:val="00A60B4F"/>
    <w:rsid w:val="00A60E0C"/>
    <w:rsid w:val="00A60E20"/>
    <w:rsid w:val="00A60EBB"/>
    <w:rsid w:val="00A6157E"/>
    <w:rsid w:val="00A61590"/>
    <w:rsid w:val="00A615A0"/>
    <w:rsid w:val="00A615AF"/>
    <w:rsid w:val="00A61826"/>
    <w:rsid w:val="00A61828"/>
    <w:rsid w:val="00A6189D"/>
    <w:rsid w:val="00A61F65"/>
    <w:rsid w:val="00A621F3"/>
    <w:rsid w:val="00A623EF"/>
    <w:rsid w:val="00A62454"/>
    <w:rsid w:val="00A627E0"/>
    <w:rsid w:val="00A62953"/>
    <w:rsid w:val="00A62A96"/>
    <w:rsid w:val="00A63244"/>
    <w:rsid w:val="00A634A7"/>
    <w:rsid w:val="00A6367F"/>
    <w:rsid w:val="00A63872"/>
    <w:rsid w:val="00A63A37"/>
    <w:rsid w:val="00A63F1E"/>
    <w:rsid w:val="00A64196"/>
    <w:rsid w:val="00A64310"/>
    <w:rsid w:val="00A647A9"/>
    <w:rsid w:val="00A649B4"/>
    <w:rsid w:val="00A64A72"/>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67CB1"/>
    <w:rsid w:val="00A700BA"/>
    <w:rsid w:val="00A705EB"/>
    <w:rsid w:val="00A70A35"/>
    <w:rsid w:val="00A70AD2"/>
    <w:rsid w:val="00A7141F"/>
    <w:rsid w:val="00A71C55"/>
    <w:rsid w:val="00A71D6B"/>
    <w:rsid w:val="00A71F00"/>
    <w:rsid w:val="00A7202A"/>
    <w:rsid w:val="00A726A3"/>
    <w:rsid w:val="00A726DE"/>
    <w:rsid w:val="00A729F5"/>
    <w:rsid w:val="00A72EFD"/>
    <w:rsid w:val="00A73110"/>
    <w:rsid w:val="00A73242"/>
    <w:rsid w:val="00A73422"/>
    <w:rsid w:val="00A73873"/>
    <w:rsid w:val="00A739AB"/>
    <w:rsid w:val="00A73D4C"/>
    <w:rsid w:val="00A742B1"/>
    <w:rsid w:val="00A744A2"/>
    <w:rsid w:val="00A74598"/>
    <w:rsid w:val="00A745D9"/>
    <w:rsid w:val="00A74E04"/>
    <w:rsid w:val="00A74F6C"/>
    <w:rsid w:val="00A75210"/>
    <w:rsid w:val="00A75212"/>
    <w:rsid w:val="00A75280"/>
    <w:rsid w:val="00A7538B"/>
    <w:rsid w:val="00A75920"/>
    <w:rsid w:val="00A75966"/>
    <w:rsid w:val="00A75DE7"/>
    <w:rsid w:val="00A76344"/>
    <w:rsid w:val="00A7634B"/>
    <w:rsid w:val="00A763FE"/>
    <w:rsid w:val="00A764B9"/>
    <w:rsid w:val="00A76696"/>
    <w:rsid w:val="00A766D3"/>
    <w:rsid w:val="00A76A52"/>
    <w:rsid w:val="00A76BF2"/>
    <w:rsid w:val="00A7707F"/>
    <w:rsid w:val="00A770A5"/>
    <w:rsid w:val="00A7735F"/>
    <w:rsid w:val="00A774A5"/>
    <w:rsid w:val="00A77533"/>
    <w:rsid w:val="00A776AD"/>
    <w:rsid w:val="00A779BD"/>
    <w:rsid w:val="00A806D6"/>
    <w:rsid w:val="00A80A3F"/>
    <w:rsid w:val="00A81028"/>
    <w:rsid w:val="00A8135C"/>
    <w:rsid w:val="00A81633"/>
    <w:rsid w:val="00A81694"/>
    <w:rsid w:val="00A81D9B"/>
    <w:rsid w:val="00A8221B"/>
    <w:rsid w:val="00A82508"/>
    <w:rsid w:val="00A82C1E"/>
    <w:rsid w:val="00A831D8"/>
    <w:rsid w:val="00A831F0"/>
    <w:rsid w:val="00A83309"/>
    <w:rsid w:val="00A83A44"/>
    <w:rsid w:val="00A83BF1"/>
    <w:rsid w:val="00A83CA0"/>
    <w:rsid w:val="00A84298"/>
    <w:rsid w:val="00A844CE"/>
    <w:rsid w:val="00A84A21"/>
    <w:rsid w:val="00A84A75"/>
    <w:rsid w:val="00A84B3A"/>
    <w:rsid w:val="00A84B9E"/>
    <w:rsid w:val="00A84EBF"/>
    <w:rsid w:val="00A84F43"/>
    <w:rsid w:val="00A85237"/>
    <w:rsid w:val="00A8523D"/>
    <w:rsid w:val="00A85661"/>
    <w:rsid w:val="00A857F1"/>
    <w:rsid w:val="00A85C93"/>
    <w:rsid w:val="00A85F2C"/>
    <w:rsid w:val="00A85FFF"/>
    <w:rsid w:val="00A867E7"/>
    <w:rsid w:val="00A86875"/>
    <w:rsid w:val="00A86D10"/>
    <w:rsid w:val="00A86F67"/>
    <w:rsid w:val="00A86FEF"/>
    <w:rsid w:val="00A8706A"/>
    <w:rsid w:val="00A870C1"/>
    <w:rsid w:val="00A87482"/>
    <w:rsid w:val="00A87658"/>
    <w:rsid w:val="00A87771"/>
    <w:rsid w:val="00A87F4E"/>
    <w:rsid w:val="00A90134"/>
    <w:rsid w:val="00A9018A"/>
    <w:rsid w:val="00A901CB"/>
    <w:rsid w:val="00A905F1"/>
    <w:rsid w:val="00A90CCE"/>
    <w:rsid w:val="00A90E27"/>
    <w:rsid w:val="00A91218"/>
    <w:rsid w:val="00A91469"/>
    <w:rsid w:val="00A9164F"/>
    <w:rsid w:val="00A91874"/>
    <w:rsid w:val="00A919DD"/>
    <w:rsid w:val="00A91BC5"/>
    <w:rsid w:val="00A91F3E"/>
    <w:rsid w:val="00A92457"/>
    <w:rsid w:val="00A92747"/>
    <w:rsid w:val="00A927EE"/>
    <w:rsid w:val="00A92ABB"/>
    <w:rsid w:val="00A92B81"/>
    <w:rsid w:val="00A934FE"/>
    <w:rsid w:val="00A93782"/>
    <w:rsid w:val="00A93800"/>
    <w:rsid w:val="00A938E5"/>
    <w:rsid w:val="00A93942"/>
    <w:rsid w:val="00A93BDA"/>
    <w:rsid w:val="00A93E34"/>
    <w:rsid w:val="00A93FAE"/>
    <w:rsid w:val="00A9448D"/>
    <w:rsid w:val="00A946DF"/>
    <w:rsid w:val="00A94A70"/>
    <w:rsid w:val="00A94BB8"/>
    <w:rsid w:val="00A94C51"/>
    <w:rsid w:val="00A94FAF"/>
    <w:rsid w:val="00A9505F"/>
    <w:rsid w:val="00A9508C"/>
    <w:rsid w:val="00A9526D"/>
    <w:rsid w:val="00A95510"/>
    <w:rsid w:val="00A959E3"/>
    <w:rsid w:val="00A95A3E"/>
    <w:rsid w:val="00A95BD9"/>
    <w:rsid w:val="00A96058"/>
    <w:rsid w:val="00A964EC"/>
    <w:rsid w:val="00A9665A"/>
    <w:rsid w:val="00A9692B"/>
    <w:rsid w:val="00A96CF6"/>
    <w:rsid w:val="00A96D7E"/>
    <w:rsid w:val="00A96F7C"/>
    <w:rsid w:val="00A96F9C"/>
    <w:rsid w:val="00A970D0"/>
    <w:rsid w:val="00A9727C"/>
    <w:rsid w:val="00A9750F"/>
    <w:rsid w:val="00A97666"/>
    <w:rsid w:val="00A9769D"/>
    <w:rsid w:val="00A97B8A"/>
    <w:rsid w:val="00A97B8C"/>
    <w:rsid w:val="00A97DBD"/>
    <w:rsid w:val="00A97EF9"/>
    <w:rsid w:val="00AA0003"/>
    <w:rsid w:val="00AA0CDB"/>
    <w:rsid w:val="00AA0D9A"/>
    <w:rsid w:val="00AA1264"/>
    <w:rsid w:val="00AA158B"/>
    <w:rsid w:val="00AA1740"/>
    <w:rsid w:val="00AA1975"/>
    <w:rsid w:val="00AA1D12"/>
    <w:rsid w:val="00AA1EEC"/>
    <w:rsid w:val="00AA210C"/>
    <w:rsid w:val="00AA22CB"/>
    <w:rsid w:val="00AA29F2"/>
    <w:rsid w:val="00AA2CD8"/>
    <w:rsid w:val="00AA30A2"/>
    <w:rsid w:val="00AA351C"/>
    <w:rsid w:val="00AA3A98"/>
    <w:rsid w:val="00AA4618"/>
    <w:rsid w:val="00AA461D"/>
    <w:rsid w:val="00AA4C09"/>
    <w:rsid w:val="00AA4F41"/>
    <w:rsid w:val="00AA5584"/>
    <w:rsid w:val="00AA576F"/>
    <w:rsid w:val="00AA57E8"/>
    <w:rsid w:val="00AA6026"/>
    <w:rsid w:val="00AA617B"/>
    <w:rsid w:val="00AA6206"/>
    <w:rsid w:val="00AA630A"/>
    <w:rsid w:val="00AA6673"/>
    <w:rsid w:val="00AA6678"/>
    <w:rsid w:val="00AA69EF"/>
    <w:rsid w:val="00AA6F21"/>
    <w:rsid w:val="00AA6F9A"/>
    <w:rsid w:val="00AA762D"/>
    <w:rsid w:val="00AA7819"/>
    <w:rsid w:val="00AA7C46"/>
    <w:rsid w:val="00AA7C4F"/>
    <w:rsid w:val="00AB001C"/>
    <w:rsid w:val="00AB02C8"/>
    <w:rsid w:val="00AB05BC"/>
    <w:rsid w:val="00AB06B8"/>
    <w:rsid w:val="00AB06E6"/>
    <w:rsid w:val="00AB0ADE"/>
    <w:rsid w:val="00AB0B59"/>
    <w:rsid w:val="00AB0CA0"/>
    <w:rsid w:val="00AB102D"/>
    <w:rsid w:val="00AB14A9"/>
    <w:rsid w:val="00AB1705"/>
    <w:rsid w:val="00AB1A33"/>
    <w:rsid w:val="00AB2857"/>
    <w:rsid w:val="00AB2C9D"/>
    <w:rsid w:val="00AB2EB7"/>
    <w:rsid w:val="00AB2FC3"/>
    <w:rsid w:val="00AB3299"/>
    <w:rsid w:val="00AB3418"/>
    <w:rsid w:val="00AB3491"/>
    <w:rsid w:val="00AB3865"/>
    <w:rsid w:val="00AB3D19"/>
    <w:rsid w:val="00AB3E16"/>
    <w:rsid w:val="00AB3E3E"/>
    <w:rsid w:val="00AB3F13"/>
    <w:rsid w:val="00AB4157"/>
    <w:rsid w:val="00AB42FF"/>
    <w:rsid w:val="00AB4300"/>
    <w:rsid w:val="00AB462A"/>
    <w:rsid w:val="00AB4728"/>
    <w:rsid w:val="00AB476F"/>
    <w:rsid w:val="00AB4B4E"/>
    <w:rsid w:val="00AB4B6C"/>
    <w:rsid w:val="00AB4D67"/>
    <w:rsid w:val="00AB4EFB"/>
    <w:rsid w:val="00AB513E"/>
    <w:rsid w:val="00AB51DA"/>
    <w:rsid w:val="00AB53BA"/>
    <w:rsid w:val="00AB57AD"/>
    <w:rsid w:val="00AB583A"/>
    <w:rsid w:val="00AB59D5"/>
    <w:rsid w:val="00AB5E39"/>
    <w:rsid w:val="00AB607B"/>
    <w:rsid w:val="00AB62D8"/>
    <w:rsid w:val="00AB642C"/>
    <w:rsid w:val="00AB644A"/>
    <w:rsid w:val="00AB6458"/>
    <w:rsid w:val="00AB683D"/>
    <w:rsid w:val="00AB6CA0"/>
    <w:rsid w:val="00AB6CF2"/>
    <w:rsid w:val="00AB6DBE"/>
    <w:rsid w:val="00AB6EF7"/>
    <w:rsid w:val="00AB76D5"/>
    <w:rsid w:val="00AB7787"/>
    <w:rsid w:val="00AB78AC"/>
    <w:rsid w:val="00AB7913"/>
    <w:rsid w:val="00AB79A8"/>
    <w:rsid w:val="00AB7E99"/>
    <w:rsid w:val="00AC0169"/>
    <w:rsid w:val="00AC08A0"/>
    <w:rsid w:val="00AC0CC3"/>
    <w:rsid w:val="00AC1281"/>
    <w:rsid w:val="00AC1554"/>
    <w:rsid w:val="00AC1633"/>
    <w:rsid w:val="00AC1EC7"/>
    <w:rsid w:val="00AC21BA"/>
    <w:rsid w:val="00AC22C7"/>
    <w:rsid w:val="00AC281A"/>
    <w:rsid w:val="00AC2D4E"/>
    <w:rsid w:val="00AC3084"/>
    <w:rsid w:val="00AC3431"/>
    <w:rsid w:val="00AC38E9"/>
    <w:rsid w:val="00AC3AEB"/>
    <w:rsid w:val="00AC3E11"/>
    <w:rsid w:val="00AC3F2E"/>
    <w:rsid w:val="00AC4427"/>
    <w:rsid w:val="00AC45D6"/>
    <w:rsid w:val="00AC4D1B"/>
    <w:rsid w:val="00AC4D53"/>
    <w:rsid w:val="00AC4D9E"/>
    <w:rsid w:val="00AC4E2E"/>
    <w:rsid w:val="00AC4F39"/>
    <w:rsid w:val="00AC5C2A"/>
    <w:rsid w:val="00AC5F7E"/>
    <w:rsid w:val="00AC61B3"/>
    <w:rsid w:val="00AC63F4"/>
    <w:rsid w:val="00AC6786"/>
    <w:rsid w:val="00AC7470"/>
    <w:rsid w:val="00AC7DE9"/>
    <w:rsid w:val="00AC7F8E"/>
    <w:rsid w:val="00AD025C"/>
    <w:rsid w:val="00AD0342"/>
    <w:rsid w:val="00AD0D6C"/>
    <w:rsid w:val="00AD0F6D"/>
    <w:rsid w:val="00AD12BD"/>
    <w:rsid w:val="00AD134A"/>
    <w:rsid w:val="00AD159E"/>
    <w:rsid w:val="00AD163D"/>
    <w:rsid w:val="00AD1860"/>
    <w:rsid w:val="00AD1B21"/>
    <w:rsid w:val="00AD1DFE"/>
    <w:rsid w:val="00AD1F06"/>
    <w:rsid w:val="00AD21A4"/>
    <w:rsid w:val="00AD23E9"/>
    <w:rsid w:val="00AD25AF"/>
    <w:rsid w:val="00AD25FA"/>
    <w:rsid w:val="00AD284F"/>
    <w:rsid w:val="00AD288C"/>
    <w:rsid w:val="00AD2ACB"/>
    <w:rsid w:val="00AD2D96"/>
    <w:rsid w:val="00AD3042"/>
    <w:rsid w:val="00AD3047"/>
    <w:rsid w:val="00AD31A9"/>
    <w:rsid w:val="00AD32CD"/>
    <w:rsid w:val="00AD33C3"/>
    <w:rsid w:val="00AD34A1"/>
    <w:rsid w:val="00AD379F"/>
    <w:rsid w:val="00AD3935"/>
    <w:rsid w:val="00AD3BEC"/>
    <w:rsid w:val="00AD3CCE"/>
    <w:rsid w:val="00AD4500"/>
    <w:rsid w:val="00AD4597"/>
    <w:rsid w:val="00AD48F9"/>
    <w:rsid w:val="00AD4C34"/>
    <w:rsid w:val="00AD4C7E"/>
    <w:rsid w:val="00AD57E1"/>
    <w:rsid w:val="00AD5D9D"/>
    <w:rsid w:val="00AD5F8C"/>
    <w:rsid w:val="00AD6980"/>
    <w:rsid w:val="00AD69A7"/>
    <w:rsid w:val="00AD6C7F"/>
    <w:rsid w:val="00AD70C9"/>
    <w:rsid w:val="00AD7245"/>
    <w:rsid w:val="00AD732B"/>
    <w:rsid w:val="00AD75A6"/>
    <w:rsid w:val="00AD7927"/>
    <w:rsid w:val="00AD7E17"/>
    <w:rsid w:val="00AE0160"/>
    <w:rsid w:val="00AE0D23"/>
    <w:rsid w:val="00AE0E9E"/>
    <w:rsid w:val="00AE1073"/>
    <w:rsid w:val="00AE136F"/>
    <w:rsid w:val="00AE14B7"/>
    <w:rsid w:val="00AE19D1"/>
    <w:rsid w:val="00AE1E51"/>
    <w:rsid w:val="00AE2205"/>
    <w:rsid w:val="00AE232B"/>
    <w:rsid w:val="00AE26F5"/>
    <w:rsid w:val="00AE2846"/>
    <w:rsid w:val="00AE2968"/>
    <w:rsid w:val="00AE2A4A"/>
    <w:rsid w:val="00AE2ECC"/>
    <w:rsid w:val="00AE3004"/>
    <w:rsid w:val="00AE35A2"/>
    <w:rsid w:val="00AE3627"/>
    <w:rsid w:val="00AE3657"/>
    <w:rsid w:val="00AE3839"/>
    <w:rsid w:val="00AE3AF4"/>
    <w:rsid w:val="00AE4005"/>
    <w:rsid w:val="00AE425D"/>
    <w:rsid w:val="00AE42D1"/>
    <w:rsid w:val="00AE4309"/>
    <w:rsid w:val="00AE4557"/>
    <w:rsid w:val="00AE47E8"/>
    <w:rsid w:val="00AE4A1F"/>
    <w:rsid w:val="00AE4C55"/>
    <w:rsid w:val="00AE4F01"/>
    <w:rsid w:val="00AE5624"/>
    <w:rsid w:val="00AE5929"/>
    <w:rsid w:val="00AE5A9F"/>
    <w:rsid w:val="00AE5C22"/>
    <w:rsid w:val="00AE5E95"/>
    <w:rsid w:val="00AE631C"/>
    <w:rsid w:val="00AE6433"/>
    <w:rsid w:val="00AE6584"/>
    <w:rsid w:val="00AE6740"/>
    <w:rsid w:val="00AE69BD"/>
    <w:rsid w:val="00AE6D12"/>
    <w:rsid w:val="00AE723D"/>
    <w:rsid w:val="00AE7751"/>
    <w:rsid w:val="00AE77DE"/>
    <w:rsid w:val="00AE780C"/>
    <w:rsid w:val="00AE7992"/>
    <w:rsid w:val="00AE7BBF"/>
    <w:rsid w:val="00AE7E45"/>
    <w:rsid w:val="00AF0FFE"/>
    <w:rsid w:val="00AF11D6"/>
    <w:rsid w:val="00AF129A"/>
    <w:rsid w:val="00AF1414"/>
    <w:rsid w:val="00AF14DF"/>
    <w:rsid w:val="00AF15C3"/>
    <w:rsid w:val="00AF1629"/>
    <w:rsid w:val="00AF17EB"/>
    <w:rsid w:val="00AF19CD"/>
    <w:rsid w:val="00AF1D5A"/>
    <w:rsid w:val="00AF25F3"/>
    <w:rsid w:val="00AF285C"/>
    <w:rsid w:val="00AF28B0"/>
    <w:rsid w:val="00AF2DED"/>
    <w:rsid w:val="00AF30D9"/>
    <w:rsid w:val="00AF3560"/>
    <w:rsid w:val="00AF3C80"/>
    <w:rsid w:val="00AF3C8C"/>
    <w:rsid w:val="00AF3DE1"/>
    <w:rsid w:val="00AF4095"/>
    <w:rsid w:val="00AF41FC"/>
    <w:rsid w:val="00AF42D2"/>
    <w:rsid w:val="00AF4447"/>
    <w:rsid w:val="00AF44BB"/>
    <w:rsid w:val="00AF457C"/>
    <w:rsid w:val="00AF4ABD"/>
    <w:rsid w:val="00AF5363"/>
    <w:rsid w:val="00AF55EF"/>
    <w:rsid w:val="00AF5673"/>
    <w:rsid w:val="00AF579C"/>
    <w:rsid w:val="00AF5859"/>
    <w:rsid w:val="00AF5AC1"/>
    <w:rsid w:val="00AF5AFB"/>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AA"/>
    <w:rsid w:val="00B010D3"/>
    <w:rsid w:val="00B01735"/>
    <w:rsid w:val="00B01B4B"/>
    <w:rsid w:val="00B01CC2"/>
    <w:rsid w:val="00B01F0D"/>
    <w:rsid w:val="00B02014"/>
    <w:rsid w:val="00B02221"/>
    <w:rsid w:val="00B0226D"/>
    <w:rsid w:val="00B023FC"/>
    <w:rsid w:val="00B027B5"/>
    <w:rsid w:val="00B02A4C"/>
    <w:rsid w:val="00B02AD0"/>
    <w:rsid w:val="00B02F3B"/>
    <w:rsid w:val="00B03101"/>
    <w:rsid w:val="00B037A4"/>
    <w:rsid w:val="00B039CE"/>
    <w:rsid w:val="00B03BB8"/>
    <w:rsid w:val="00B03D26"/>
    <w:rsid w:val="00B04AD7"/>
    <w:rsid w:val="00B04B86"/>
    <w:rsid w:val="00B04D36"/>
    <w:rsid w:val="00B04E9A"/>
    <w:rsid w:val="00B04F11"/>
    <w:rsid w:val="00B0540A"/>
    <w:rsid w:val="00B0550D"/>
    <w:rsid w:val="00B05688"/>
    <w:rsid w:val="00B0588E"/>
    <w:rsid w:val="00B06771"/>
    <w:rsid w:val="00B0699A"/>
    <w:rsid w:val="00B06C77"/>
    <w:rsid w:val="00B06D88"/>
    <w:rsid w:val="00B06EF2"/>
    <w:rsid w:val="00B07390"/>
    <w:rsid w:val="00B075EC"/>
    <w:rsid w:val="00B07650"/>
    <w:rsid w:val="00B076A7"/>
    <w:rsid w:val="00B076C4"/>
    <w:rsid w:val="00B07CBE"/>
    <w:rsid w:val="00B1041B"/>
    <w:rsid w:val="00B108ED"/>
    <w:rsid w:val="00B10931"/>
    <w:rsid w:val="00B1093D"/>
    <w:rsid w:val="00B10BA3"/>
    <w:rsid w:val="00B10BE8"/>
    <w:rsid w:val="00B10DF3"/>
    <w:rsid w:val="00B112C7"/>
    <w:rsid w:val="00B115D0"/>
    <w:rsid w:val="00B1167A"/>
    <w:rsid w:val="00B117DA"/>
    <w:rsid w:val="00B11882"/>
    <w:rsid w:val="00B11E29"/>
    <w:rsid w:val="00B12603"/>
    <w:rsid w:val="00B129F9"/>
    <w:rsid w:val="00B12A8C"/>
    <w:rsid w:val="00B12D52"/>
    <w:rsid w:val="00B13003"/>
    <w:rsid w:val="00B13123"/>
    <w:rsid w:val="00B13554"/>
    <w:rsid w:val="00B137BE"/>
    <w:rsid w:val="00B13829"/>
    <w:rsid w:val="00B13DAB"/>
    <w:rsid w:val="00B13F1F"/>
    <w:rsid w:val="00B14251"/>
    <w:rsid w:val="00B142D8"/>
    <w:rsid w:val="00B1477B"/>
    <w:rsid w:val="00B147CC"/>
    <w:rsid w:val="00B150FE"/>
    <w:rsid w:val="00B15141"/>
    <w:rsid w:val="00B151C6"/>
    <w:rsid w:val="00B1541E"/>
    <w:rsid w:val="00B15916"/>
    <w:rsid w:val="00B167D5"/>
    <w:rsid w:val="00B16815"/>
    <w:rsid w:val="00B16B5F"/>
    <w:rsid w:val="00B16D08"/>
    <w:rsid w:val="00B1736C"/>
    <w:rsid w:val="00B17744"/>
    <w:rsid w:val="00B17D3E"/>
    <w:rsid w:val="00B20057"/>
    <w:rsid w:val="00B2043A"/>
    <w:rsid w:val="00B20462"/>
    <w:rsid w:val="00B2063B"/>
    <w:rsid w:val="00B20CD7"/>
    <w:rsid w:val="00B20E2B"/>
    <w:rsid w:val="00B20F3D"/>
    <w:rsid w:val="00B21016"/>
    <w:rsid w:val="00B21247"/>
    <w:rsid w:val="00B215F9"/>
    <w:rsid w:val="00B216C9"/>
    <w:rsid w:val="00B217CD"/>
    <w:rsid w:val="00B218E0"/>
    <w:rsid w:val="00B21B67"/>
    <w:rsid w:val="00B21CA7"/>
    <w:rsid w:val="00B21FE7"/>
    <w:rsid w:val="00B22119"/>
    <w:rsid w:val="00B22472"/>
    <w:rsid w:val="00B232CB"/>
    <w:rsid w:val="00B2338C"/>
    <w:rsid w:val="00B233A9"/>
    <w:rsid w:val="00B239CC"/>
    <w:rsid w:val="00B23C57"/>
    <w:rsid w:val="00B23E2E"/>
    <w:rsid w:val="00B24062"/>
    <w:rsid w:val="00B24BB9"/>
    <w:rsid w:val="00B24F49"/>
    <w:rsid w:val="00B25585"/>
    <w:rsid w:val="00B2571D"/>
    <w:rsid w:val="00B2588A"/>
    <w:rsid w:val="00B25A0E"/>
    <w:rsid w:val="00B25A70"/>
    <w:rsid w:val="00B25AB2"/>
    <w:rsid w:val="00B25BD8"/>
    <w:rsid w:val="00B25E1D"/>
    <w:rsid w:val="00B25F9A"/>
    <w:rsid w:val="00B2613A"/>
    <w:rsid w:val="00B263BE"/>
    <w:rsid w:val="00B266C7"/>
    <w:rsid w:val="00B269CE"/>
    <w:rsid w:val="00B26E59"/>
    <w:rsid w:val="00B26F14"/>
    <w:rsid w:val="00B270DD"/>
    <w:rsid w:val="00B271E3"/>
    <w:rsid w:val="00B27202"/>
    <w:rsid w:val="00B2757B"/>
    <w:rsid w:val="00B27D54"/>
    <w:rsid w:val="00B304BF"/>
    <w:rsid w:val="00B3057A"/>
    <w:rsid w:val="00B308C7"/>
    <w:rsid w:val="00B317EA"/>
    <w:rsid w:val="00B317EB"/>
    <w:rsid w:val="00B318CB"/>
    <w:rsid w:val="00B3191F"/>
    <w:rsid w:val="00B31C72"/>
    <w:rsid w:val="00B31E5F"/>
    <w:rsid w:val="00B322A7"/>
    <w:rsid w:val="00B3231F"/>
    <w:rsid w:val="00B32507"/>
    <w:rsid w:val="00B32607"/>
    <w:rsid w:val="00B326BE"/>
    <w:rsid w:val="00B32F7F"/>
    <w:rsid w:val="00B33126"/>
    <w:rsid w:val="00B3376E"/>
    <w:rsid w:val="00B338CE"/>
    <w:rsid w:val="00B3396B"/>
    <w:rsid w:val="00B33CCD"/>
    <w:rsid w:val="00B33F7C"/>
    <w:rsid w:val="00B342D0"/>
    <w:rsid w:val="00B34390"/>
    <w:rsid w:val="00B3442C"/>
    <w:rsid w:val="00B3539A"/>
    <w:rsid w:val="00B353D3"/>
    <w:rsid w:val="00B35B65"/>
    <w:rsid w:val="00B35CB3"/>
    <w:rsid w:val="00B35F8E"/>
    <w:rsid w:val="00B363A2"/>
    <w:rsid w:val="00B363C8"/>
    <w:rsid w:val="00B367BE"/>
    <w:rsid w:val="00B36906"/>
    <w:rsid w:val="00B36C82"/>
    <w:rsid w:val="00B37188"/>
    <w:rsid w:val="00B375E7"/>
    <w:rsid w:val="00B37802"/>
    <w:rsid w:val="00B4003E"/>
    <w:rsid w:val="00B40292"/>
    <w:rsid w:val="00B406B2"/>
    <w:rsid w:val="00B40718"/>
    <w:rsid w:val="00B40745"/>
    <w:rsid w:val="00B40A84"/>
    <w:rsid w:val="00B40CEC"/>
    <w:rsid w:val="00B40D73"/>
    <w:rsid w:val="00B4110D"/>
    <w:rsid w:val="00B411A3"/>
    <w:rsid w:val="00B412CB"/>
    <w:rsid w:val="00B416D8"/>
    <w:rsid w:val="00B41B34"/>
    <w:rsid w:val="00B41BEE"/>
    <w:rsid w:val="00B41BF7"/>
    <w:rsid w:val="00B41EF2"/>
    <w:rsid w:val="00B42879"/>
    <w:rsid w:val="00B4307B"/>
    <w:rsid w:val="00B430D3"/>
    <w:rsid w:val="00B436A5"/>
    <w:rsid w:val="00B436F6"/>
    <w:rsid w:val="00B437BD"/>
    <w:rsid w:val="00B43985"/>
    <w:rsid w:val="00B439F2"/>
    <w:rsid w:val="00B439FA"/>
    <w:rsid w:val="00B43D4D"/>
    <w:rsid w:val="00B440C8"/>
    <w:rsid w:val="00B440CF"/>
    <w:rsid w:val="00B4418B"/>
    <w:rsid w:val="00B44370"/>
    <w:rsid w:val="00B443C5"/>
    <w:rsid w:val="00B4471A"/>
    <w:rsid w:val="00B4485B"/>
    <w:rsid w:val="00B44D3D"/>
    <w:rsid w:val="00B453AD"/>
    <w:rsid w:val="00B45A61"/>
    <w:rsid w:val="00B45AC0"/>
    <w:rsid w:val="00B46501"/>
    <w:rsid w:val="00B46EF5"/>
    <w:rsid w:val="00B47389"/>
    <w:rsid w:val="00B4750A"/>
    <w:rsid w:val="00B47784"/>
    <w:rsid w:val="00B4783F"/>
    <w:rsid w:val="00B47858"/>
    <w:rsid w:val="00B47CEF"/>
    <w:rsid w:val="00B50261"/>
    <w:rsid w:val="00B504F7"/>
    <w:rsid w:val="00B50810"/>
    <w:rsid w:val="00B50933"/>
    <w:rsid w:val="00B509C0"/>
    <w:rsid w:val="00B50BBD"/>
    <w:rsid w:val="00B50E09"/>
    <w:rsid w:val="00B50FD1"/>
    <w:rsid w:val="00B510F2"/>
    <w:rsid w:val="00B5126C"/>
    <w:rsid w:val="00B51420"/>
    <w:rsid w:val="00B51526"/>
    <w:rsid w:val="00B516F5"/>
    <w:rsid w:val="00B5171B"/>
    <w:rsid w:val="00B517F1"/>
    <w:rsid w:val="00B518DF"/>
    <w:rsid w:val="00B51999"/>
    <w:rsid w:val="00B51A40"/>
    <w:rsid w:val="00B51A45"/>
    <w:rsid w:val="00B5238F"/>
    <w:rsid w:val="00B529F2"/>
    <w:rsid w:val="00B52EC8"/>
    <w:rsid w:val="00B53414"/>
    <w:rsid w:val="00B5370C"/>
    <w:rsid w:val="00B538FF"/>
    <w:rsid w:val="00B53DC2"/>
    <w:rsid w:val="00B53EF5"/>
    <w:rsid w:val="00B54126"/>
    <w:rsid w:val="00B542BA"/>
    <w:rsid w:val="00B54989"/>
    <w:rsid w:val="00B54CC5"/>
    <w:rsid w:val="00B54F6F"/>
    <w:rsid w:val="00B553CF"/>
    <w:rsid w:val="00B555B8"/>
    <w:rsid w:val="00B55ACA"/>
    <w:rsid w:val="00B55C4D"/>
    <w:rsid w:val="00B55DB2"/>
    <w:rsid w:val="00B55F60"/>
    <w:rsid w:val="00B561BD"/>
    <w:rsid w:val="00B566E0"/>
    <w:rsid w:val="00B5685D"/>
    <w:rsid w:val="00B56E91"/>
    <w:rsid w:val="00B56F22"/>
    <w:rsid w:val="00B574BA"/>
    <w:rsid w:val="00B57861"/>
    <w:rsid w:val="00B578E2"/>
    <w:rsid w:val="00B60407"/>
    <w:rsid w:val="00B6059C"/>
    <w:rsid w:val="00B609AE"/>
    <w:rsid w:val="00B609F0"/>
    <w:rsid w:val="00B60E6E"/>
    <w:rsid w:val="00B6105D"/>
    <w:rsid w:val="00B6112D"/>
    <w:rsid w:val="00B61236"/>
    <w:rsid w:val="00B6156C"/>
    <w:rsid w:val="00B619AF"/>
    <w:rsid w:val="00B61B85"/>
    <w:rsid w:val="00B61CFF"/>
    <w:rsid w:val="00B61F08"/>
    <w:rsid w:val="00B61F70"/>
    <w:rsid w:val="00B6237B"/>
    <w:rsid w:val="00B62894"/>
    <w:rsid w:val="00B62A18"/>
    <w:rsid w:val="00B62BBA"/>
    <w:rsid w:val="00B62F1E"/>
    <w:rsid w:val="00B6338B"/>
    <w:rsid w:val="00B634BC"/>
    <w:rsid w:val="00B63870"/>
    <w:rsid w:val="00B63872"/>
    <w:rsid w:val="00B63EFF"/>
    <w:rsid w:val="00B63F0E"/>
    <w:rsid w:val="00B640AB"/>
    <w:rsid w:val="00B64124"/>
    <w:rsid w:val="00B64398"/>
    <w:rsid w:val="00B64484"/>
    <w:rsid w:val="00B645F8"/>
    <w:rsid w:val="00B64A44"/>
    <w:rsid w:val="00B64F38"/>
    <w:rsid w:val="00B651C8"/>
    <w:rsid w:val="00B652B0"/>
    <w:rsid w:val="00B65771"/>
    <w:rsid w:val="00B658C6"/>
    <w:rsid w:val="00B65950"/>
    <w:rsid w:val="00B65B6B"/>
    <w:rsid w:val="00B6639E"/>
    <w:rsid w:val="00B664EC"/>
    <w:rsid w:val="00B66531"/>
    <w:rsid w:val="00B66801"/>
    <w:rsid w:val="00B6681F"/>
    <w:rsid w:val="00B668B4"/>
    <w:rsid w:val="00B66C7E"/>
    <w:rsid w:val="00B66EB7"/>
    <w:rsid w:val="00B66FFC"/>
    <w:rsid w:val="00B670B9"/>
    <w:rsid w:val="00B675E7"/>
    <w:rsid w:val="00B6796C"/>
    <w:rsid w:val="00B67B2B"/>
    <w:rsid w:val="00B7001D"/>
    <w:rsid w:val="00B7021B"/>
    <w:rsid w:val="00B70333"/>
    <w:rsid w:val="00B7076F"/>
    <w:rsid w:val="00B70A49"/>
    <w:rsid w:val="00B70EDB"/>
    <w:rsid w:val="00B71484"/>
    <w:rsid w:val="00B714A2"/>
    <w:rsid w:val="00B7160D"/>
    <w:rsid w:val="00B71A5D"/>
    <w:rsid w:val="00B71D4A"/>
    <w:rsid w:val="00B72066"/>
    <w:rsid w:val="00B7273B"/>
    <w:rsid w:val="00B727B8"/>
    <w:rsid w:val="00B7325A"/>
    <w:rsid w:val="00B73453"/>
    <w:rsid w:val="00B737C7"/>
    <w:rsid w:val="00B738B6"/>
    <w:rsid w:val="00B73E00"/>
    <w:rsid w:val="00B73E31"/>
    <w:rsid w:val="00B7460C"/>
    <w:rsid w:val="00B74A0D"/>
    <w:rsid w:val="00B74EC0"/>
    <w:rsid w:val="00B75542"/>
    <w:rsid w:val="00B75667"/>
    <w:rsid w:val="00B75A5C"/>
    <w:rsid w:val="00B75D18"/>
    <w:rsid w:val="00B76016"/>
    <w:rsid w:val="00B76255"/>
    <w:rsid w:val="00B7646F"/>
    <w:rsid w:val="00B76F07"/>
    <w:rsid w:val="00B77062"/>
    <w:rsid w:val="00B7709F"/>
    <w:rsid w:val="00B770A1"/>
    <w:rsid w:val="00B77104"/>
    <w:rsid w:val="00B774CC"/>
    <w:rsid w:val="00B77B57"/>
    <w:rsid w:val="00B77CA7"/>
    <w:rsid w:val="00B77D8A"/>
    <w:rsid w:val="00B804F5"/>
    <w:rsid w:val="00B8053A"/>
    <w:rsid w:val="00B80795"/>
    <w:rsid w:val="00B8089C"/>
    <w:rsid w:val="00B80D7A"/>
    <w:rsid w:val="00B80F5B"/>
    <w:rsid w:val="00B81578"/>
    <w:rsid w:val="00B81684"/>
    <w:rsid w:val="00B817F4"/>
    <w:rsid w:val="00B820AE"/>
    <w:rsid w:val="00B821AB"/>
    <w:rsid w:val="00B8222F"/>
    <w:rsid w:val="00B82515"/>
    <w:rsid w:val="00B82563"/>
    <w:rsid w:val="00B82888"/>
    <w:rsid w:val="00B829A4"/>
    <w:rsid w:val="00B82A0E"/>
    <w:rsid w:val="00B82A52"/>
    <w:rsid w:val="00B82A8C"/>
    <w:rsid w:val="00B82DAA"/>
    <w:rsid w:val="00B82FF1"/>
    <w:rsid w:val="00B830F7"/>
    <w:rsid w:val="00B8321E"/>
    <w:rsid w:val="00B837F5"/>
    <w:rsid w:val="00B83AC3"/>
    <w:rsid w:val="00B83DAC"/>
    <w:rsid w:val="00B83DF6"/>
    <w:rsid w:val="00B840A4"/>
    <w:rsid w:val="00B84191"/>
    <w:rsid w:val="00B843DD"/>
    <w:rsid w:val="00B84BE8"/>
    <w:rsid w:val="00B84F86"/>
    <w:rsid w:val="00B85132"/>
    <w:rsid w:val="00B855A8"/>
    <w:rsid w:val="00B8568A"/>
    <w:rsid w:val="00B85837"/>
    <w:rsid w:val="00B85F67"/>
    <w:rsid w:val="00B86389"/>
    <w:rsid w:val="00B86557"/>
    <w:rsid w:val="00B86710"/>
    <w:rsid w:val="00B86AD8"/>
    <w:rsid w:val="00B86D87"/>
    <w:rsid w:val="00B871D4"/>
    <w:rsid w:val="00B872F0"/>
    <w:rsid w:val="00B8755C"/>
    <w:rsid w:val="00B87AF3"/>
    <w:rsid w:val="00B87C60"/>
    <w:rsid w:val="00B90165"/>
    <w:rsid w:val="00B91034"/>
    <w:rsid w:val="00B911E8"/>
    <w:rsid w:val="00B91356"/>
    <w:rsid w:val="00B91BA8"/>
    <w:rsid w:val="00B91E9D"/>
    <w:rsid w:val="00B921AF"/>
    <w:rsid w:val="00B922C4"/>
    <w:rsid w:val="00B92429"/>
    <w:rsid w:val="00B924B5"/>
    <w:rsid w:val="00B92656"/>
    <w:rsid w:val="00B926E0"/>
    <w:rsid w:val="00B929F2"/>
    <w:rsid w:val="00B92AD4"/>
    <w:rsid w:val="00B92B35"/>
    <w:rsid w:val="00B92BF1"/>
    <w:rsid w:val="00B92F4C"/>
    <w:rsid w:val="00B932E1"/>
    <w:rsid w:val="00B93C36"/>
    <w:rsid w:val="00B93E76"/>
    <w:rsid w:val="00B93FE8"/>
    <w:rsid w:val="00B94054"/>
    <w:rsid w:val="00B94253"/>
    <w:rsid w:val="00B9436E"/>
    <w:rsid w:val="00B9447B"/>
    <w:rsid w:val="00B946E7"/>
    <w:rsid w:val="00B94C86"/>
    <w:rsid w:val="00B94F63"/>
    <w:rsid w:val="00B950E8"/>
    <w:rsid w:val="00B95372"/>
    <w:rsid w:val="00B953FF"/>
    <w:rsid w:val="00B954FC"/>
    <w:rsid w:val="00B9553A"/>
    <w:rsid w:val="00B9556E"/>
    <w:rsid w:val="00B95A04"/>
    <w:rsid w:val="00B95C49"/>
    <w:rsid w:val="00B95EEF"/>
    <w:rsid w:val="00B95FD7"/>
    <w:rsid w:val="00B9617D"/>
    <w:rsid w:val="00B96225"/>
    <w:rsid w:val="00B96228"/>
    <w:rsid w:val="00B96313"/>
    <w:rsid w:val="00B96412"/>
    <w:rsid w:val="00B96CF0"/>
    <w:rsid w:val="00B96DA2"/>
    <w:rsid w:val="00B9707C"/>
    <w:rsid w:val="00B977E6"/>
    <w:rsid w:val="00B97AD5"/>
    <w:rsid w:val="00BA01BE"/>
    <w:rsid w:val="00BA067F"/>
    <w:rsid w:val="00BA0B92"/>
    <w:rsid w:val="00BA0E98"/>
    <w:rsid w:val="00BA0EC1"/>
    <w:rsid w:val="00BA12C5"/>
    <w:rsid w:val="00BA13E0"/>
    <w:rsid w:val="00BA1534"/>
    <w:rsid w:val="00BA1731"/>
    <w:rsid w:val="00BA17C4"/>
    <w:rsid w:val="00BA270E"/>
    <w:rsid w:val="00BA2729"/>
    <w:rsid w:val="00BA277F"/>
    <w:rsid w:val="00BA283C"/>
    <w:rsid w:val="00BA2AEB"/>
    <w:rsid w:val="00BA2B41"/>
    <w:rsid w:val="00BA2FA6"/>
    <w:rsid w:val="00BA3603"/>
    <w:rsid w:val="00BA3721"/>
    <w:rsid w:val="00BA388C"/>
    <w:rsid w:val="00BA3974"/>
    <w:rsid w:val="00BA3C13"/>
    <w:rsid w:val="00BA3CC9"/>
    <w:rsid w:val="00BA3D2F"/>
    <w:rsid w:val="00BA3F29"/>
    <w:rsid w:val="00BA40BE"/>
    <w:rsid w:val="00BA48E0"/>
    <w:rsid w:val="00BA4CF4"/>
    <w:rsid w:val="00BA4E02"/>
    <w:rsid w:val="00BA54FB"/>
    <w:rsid w:val="00BA56B1"/>
    <w:rsid w:val="00BA5C97"/>
    <w:rsid w:val="00BA5EFB"/>
    <w:rsid w:val="00BA6230"/>
    <w:rsid w:val="00BA63C9"/>
    <w:rsid w:val="00BA659A"/>
    <w:rsid w:val="00BA68C1"/>
    <w:rsid w:val="00BA68FE"/>
    <w:rsid w:val="00BA6D50"/>
    <w:rsid w:val="00BA712E"/>
    <w:rsid w:val="00BA72BE"/>
    <w:rsid w:val="00BA7423"/>
    <w:rsid w:val="00BA7688"/>
    <w:rsid w:val="00BA790A"/>
    <w:rsid w:val="00BA7EB0"/>
    <w:rsid w:val="00BB008F"/>
    <w:rsid w:val="00BB0351"/>
    <w:rsid w:val="00BB0528"/>
    <w:rsid w:val="00BB070E"/>
    <w:rsid w:val="00BB0D75"/>
    <w:rsid w:val="00BB1038"/>
    <w:rsid w:val="00BB1286"/>
    <w:rsid w:val="00BB152D"/>
    <w:rsid w:val="00BB1C4F"/>
    <w:rsid w:val="00BB20E7"/>
    <w:rsid w:val="00BB225D"/>
    <w:rsid w:val="00BB277B"/>
    <w:rsid w:val="00BB2835"/>
    <w:rsid w:val="00BB2F1B"/>
    <w:rsid w:val="00BB3373"/>
    <w:rsid w:val="00BB35F5"/>
    <w:rsid w:val="00BB365A"/>
    <w:rsid w:val="00BB37B0"/>
    <w:rsid w:val="00BB3A61"/>
    <w:rsid w:val="00BB3D91"/>
    <w:rsid w:val="00BB3F4C"/>
    <w:rsid w:val="00BB452B"/>
    <w:rsid w:val="00BB4A42"/>
    <w:rsid w:val="00BB5075"/>
    <w:rsid w:val="00BB52EF"/>
    <w:rsid w:val="00BB5321"/>
    <w:rsid w:val="00BB55C2"/>
    <w:rsid w:val="00BB56F2"/>
    <w:rsid w:val="00BB57E0"/>
    <w:rsid w:val="00BB5846"/>
    <w:rsid w:val="00BB5F87"/>
    <w:rsid w:val="00BB60EB"/>
    <w:rsid w:val="00BB61DC"/>
    <w:rsid w:val="00BB620A"/>
    <w:rsid w:val="00BB6258"/>
    <w:rsid w:val="00BB6431"/>
    <w:rsid w:val="00BB645D"/>
    <w:rsid w:val="00BB6472"/>
    <w:rsid w:val="00BB6BAE"/>
    <w:rsid w:val="00BB6C8D"/>
    <w:rsid w:val="00BB6FE0"/>
    <w:rsid w:val="00BB71EC"/>
    <w:rsid w:val="00BB724B"/>
    <w:rsid w:val="00BB7266"/>
    <w:rsid w:val="00BB740F"/>
    <w:rsid w:val="00BB7A92"/>
    <w:rsid w:val="00BB7DB1"/>
    <w:rsid w:val="00BB7E8B"/>
    <w:rsid w:val="00BC0AC4"/>
    <w:rsid w:val="00BC0AE6"/>
    <w:rsid w:val="00BC1293"/>
    <w:rsid w:val="00BC15F5"/>
    <w:rsid w:val="00BC16BF"/>
    <w:rsid w:val="00BC17D9"/>
    <w:rsid w:val="00BC1B4B"/>
    <w:rsid w:val="00BC201A"/>
    <w:rsid w:val="00BC2BC7"/>
    <w:rsid w:val="00BC2E2C"/>
    <w:rsid w:val="00BC2F45"/>
    <w:rsid w:val="00BC344E"/>
    <w:rsid w:val="00BC38B8"/>
    <w:rsid w:val="00BC39F5"/>
    <w:rsid w:val="00BC3CF8"/>
    <w:rsid w:val="00BC40EC"/>
    <w:rsid w:val="00BC4B9C"/>
    <w:rsid w:val="00BC4D50"/>
    <w:rsid w:val="00BC5181"/>
    <w:rsid w:val="00BC542C"/>
    <w:rsid w:val="00BC56C1"/>
    <w:rsid w:val="00BC59F8"/>
    <w:rsid w:val="00BC5CE2"/>
    <w:rsid w:val="00BC625F"/>
    <w:rsid w:val="00BC642E"/>
    <w:rsid w:val="00BC6742"/>
    <w:rsid w:val="00BC6C82"/>
    <w:rsid w:val="00BC6DD0"/>
    <w:rsid w:val="00BC71C5"/>
    <w:rsid w:val="00BC7659"/>
    <w:rsid w:val="00BC7862"/>
    <w:rsid w:val="00BC78A8"/>
    <w:rsid w:val="00BC791C"/>
    <w:rsid w:val="00BC7A42"/>
    <w:rsid w:val="00BC7D8B"/>
    <w:rsid w:val="00BC7E6E"/>
    <w:rsid w:val="00BD013A"/>
    <w:rsid w:val="00BD013E"/>
    <w:rsid w:val="00BD0263"/>
    <w:rsid w:val="00BD0383"/>
    <w:rsid w:val="00BD082C"/>
    <w:rsid w:val="00BD08EE"/>
    <w:rsid w:val="00BD0FC4"/>
    <w:rsid w:val="00BD1122"/>
    <w:rsid w:val="00BD13ED"/>
    <w:rsid w:val="00BD140B"/>
    <w:rsid w:val="00BD171F"/>
    <w:rsid w:val="00BD1749"/>
    <w:rsid w:val="00BD2161"/>
    <w:rsid w:val="00BD238C"/>
    <w:rsid w:val="00BD2A08"/>
    <w:rsid w:val="00BD2B43"/>
    <w:rsid w:val="00BD2F3B"/>
    <w:rsid w:val="00BD2F55"/>
    <w:rsid w:val="00BD3222"/>
    <w:rsid w:val="00BD3341"/>
    <w:rsid w:val="00BD3837"/>
    <w:rsid w:val="00BD385B"/>
    <w:rsid w:val="00BD386B"/>
    <w:rsid w:val="00BD3B22"/>
    <w:rsid w:val="00BD3C69"/>
    <w:rsid w:val="00BD3D7A"/>
    <w:rsid w:val="00BD4355"/>
    <w:rsid w:val="00BD45DB"/>
    <w:rsid w:val="00BD4A64"/>
    <w:rsid w:val="00BD5039"/>
    <w:rsid w:val="00BD50A3"/>
    <w:rsid w:val="00BD51BE"/>
    <w:rsid w:val="00BD5A26"/>
    <w:rsid w:val="00BD5A74"/>
    <w:rsid w:val="00BD5D4D"/>
    <w:rsid w:val="00BD614C"/>
    <w:rsid w:val="00BD6227"/>
    <w:rsid w:val="00BD6509"/>
    <w:rsid w:val="00BD689C"/>
    <w:rsid w:val="00BD6909"/>
    <w:rsid w:val="00BD6A22"/>
    <w:rsid w:val="00BD78B8"/>
    <w:rsid w:val="00BD7A82"/>
    <w:rsid w:val="00BD7F9E"/>
    <w:rsid w:val="00BE05B1"/>
    <w:rsid w:val="00BE072F"/>
    <w:rsid w:val="00BE09AF"/>
    <w:rsid w:val="00BE0C3B"/>
    <w:rsid w:val="00BE0DCA"/>
    <w:rsid w:val="00BE10F4"/>
    <w:rsid w:val="00BE125F"/>
    <w:rsid w:val="00BE1287"/>
    <w:rsid w:val="00BE13B8"/>
    <w:rsid w:val="00BE16CB"/>
    <w:rsid w:val="00BE194C"/>
    <w:rsid w:val="00BE197A"/>
    <w:rsid w:val="00BE19EA"/>
    <w:rsid w:val="00BE1A06"/>
    <w:rsid w:val="00BE1F8E"/>
    <w:rsid w:val="00BE2DD4"/>
    <w:rsid w:val="00BE2E99"/>
    <w:rsid w:val="00BE2FA0"/>
    <w:rsid w:val="00BE3AFA"/>
    <w:rsid w:val="00BE3B74"/>
    <w:rsid w:val="00BE3F10"/>
    <w:rsid w:val="00BE3F52"/>
    <w:rsid w:val="00BE403F"/>
    <w:rsid w:val="00BE45C1"/>
    <w:rsid w:val="00BE4E89"/>
    <w:rsid w:val="00BE51C7"/>
    <w:rsid w:val="00BE5515"/>
    <w:rsid w:val="00BE5613"/>
    <w:rsid w:val="00BE5813"/>
    <w:rsid w:val="00BE5C7E"/>
    <w:rsid w:val="00BE6038"/>
    <w:rsid w:val="00BE65B3"/>
    <w:rsid w:val="00BE68B9"/>
    <w:rsid w:val="00BE7265"/>
    <w:rsid w:val="00BE76F8"/>
    <w:rsid w:val="00BE7B27"/>
    <w:rsid w:val="00BE7D17"/>
    <w:rsid w:val="00BF02E6"/>
    <w:rsid w:val="00BF02F3"/>
    <w:rsid w:val="00BF0423"/>
    <w:rsid w:val="00BF04B1"/>
    <w:rsid w:val="00BF0963"/>
    <w:rsid w:val="00BF0A66"/>
    <w:rsid w:val="00BF0CB3"/>
    <w:rsid w:val="00BF10D2"/>
    <w:rsid w:val="00BF10D6"/>
    <w:rsid w:val="00BF120B"/>
    <w:rsid w:val="00BF1254"/>
    <w:rsid w:val="00BF1309"/>
    <w:rsid w:val="00BF18B9"/>
    <w:rsid w:val="00BF1B70"/>
    <w:rsid w:val="00BF1FDC"/>
    <w:rsid w:val="00BF220D"/>
    <w:rsid w:val="00BF2817"/>
    <w:rsid w:val="00BF2C65"/>
    <w:rsid w:val="00BF31CB"/>
    <w:rsid w:val="00BF3485"/>
    <w:rsid w:val="00BF3AE6"/>
    <w:rsid w:val="00BF3C10"/>
    <w:rsid w:val="00BF3F44"/>
    <w:rsid w:val="00BF442D"/>
    <w:rsid w:val="00BF46F1"/>
    <w:rsid w:val="00BF4923"/>
    <w:rsid w:val="00BF4B69"/>
    <w:rsid w:val="00BF4D84"/>
    <w:rsid w:val="00BF50EB"/>
    <w:rsid w:val="00BF5350"/>
    <w:rsid w:val="00BF55D0"/>
    <w:rsid w:val="00BF5623"/>
    <w:rsid w:val="00BF56A8"/>
    <w:rsid w:val="00BF57C6"/>
    <w:rsid w:val="00BF5D25"/>
    <w:rsid w:val="00BF60E3"/>
    <w:rsid w:val="00BF6344"/>
    <w:rsid w:val="00BF6580"/>
    <w:rsid w:val="00BF6597"/>
    <w:rsid w:val="00BF67D3"/>
    <w:rsid w:val="00BF6FBF"/>
    <w:rsid w:val="00BF70A1"/>
    <w:rsid w:val="00BF70F8"/>
    <w:rsid w:val="00BF75EE"/>
    <w:rsid w:val="00BF7CDD"/>
    <w:rsid w:val="00BF7D43"/>
    <w:rsid w:val="00BF7DF3"/>
    <w:rsid w:val="00BF7F22"/>
    <w:rsid w:val="00C00356"/>
    <w:rsid w:val="00C004EF"/>
    <w:rsid w:val="00C007CA"/>
    <w:rsid w:val="00C00BC2"/>
    <w:rsid w:val="00C00F1A"/>
    <w:rsid w:val="00C00F38"/>
    <w:rsid w:val="00C010F5"/>
    <w:rsid w:val="00C01835"/>
    <w:rsid w:val="00C01983"/>
    <w:rsid w:val="00C01C25"/>
    <w:rsid w:val="00C01DFD"/>
    <w:rsid w:val="00C02176"/>
    <w:rsid w:val="00C02192"/>
    <w:rsid w:val="00C02370"/>
    <w:rsid w:val="00C02517"/>
    <w:rsid w:val="00C0279C"/>
    <w:rsid w:val="00C02C95"/>
    <w:rsid w:val="00C02CDE"/>
    <w:rsid w:val="00C03B7B"/>
    <w:rsid w:val="00C03C30"/>
    <w:rsid w:val="00C04339"/>
    <w:rsid w:val="00C04497"/>
    <w:rsid w:val="00C0471C"/>
    <w:rsid w:val="00C04C6C"/>
    <w:rsid w:val="00C04DE2"/>
    <w:rsid w:val="00C05395"/>
    <w:rsid w:val="00C057E0"/>
    <w:rsid w:val="00C05863"/>
    <w:rsid w:val="00C05C20"/>
    <w:rsid w:val="00C05D67"/>
    <w:rsid w:val="00C05F3E"/>
    <w:rsid w:val="00C06031"/>
    <w:rsid w:val="00C06066"/>
    <w:rsid w:val="00C06435"/>
    <w:rsid w:val="00C0648A"/>
    <w:rsid w:val="00C067A4"/>
    <w:rsid w:val="00C06E36"/>
    <w:rsid w:val="00C06F8C"/>
    <w:rsid w:val="00C07107"/>
    <w:rsid w:val="00C072E5"/>
    <w:rsid w:val="00C0734B"/>
    <w:rsid w:val="00C07A6C"/>
    <w:rsid w:val="00C07A84"/>
    <w:rsid w:val="00C07AE3"/>
    <w:rsid w:val="00C07AE4"/>
    <w:rsid w:val="00C07C5C"/>
    <w:rsid w:val="00C102B9"/>
    <w:rsid w:val="00C10599"/>
    <w:rsid w:val="00C108C6"/>
    <w:rsid w:val="00C10F46"/>
    <w:rsid w:val="00C1114F"/>
    <w:rsid w:val="00C11183"/>
    <w:rsid w:val="00C11197"/>
    <w:rsid w:val="00C1157C"/>
    <w:rsid w:val="00C116C9"/>
    <w:rsid w:val="00C118E3"/>
    <w:rsid w:val="00C11C33"/>
    <w:rsid w:val="00C11C73"/>
    <w:rsid w:val="00C11D58"/>
    <w:rsid w:val="00C11E33"/>
    <w:rsid w:val="00C11FE5"/>
    <w:rsid w:val="00C11FF6"/>
    <w:rsid w:val="00C12068"/>
    <w:rsid w:val="00C1283A"/>
    <w:rsid w:val="00C12EB5"/>
    <w:rsid w:val="00C1328A"/>
    <w:rsid w:val="00C13504"/>
    <w:rsid w:val="00C13C8A"/>
    <w:rsid w:val="00C13F22"/>
    <w:rsid w:val="00C1400E"/>
    <w:rsid w:val="00C1401B"/>
    <w:rsid w:val="00C140FE"/>
    <w:rsid w:val="00C14346"/>
    <w:rsid w:val="00C14691"/>
    <w:rsid w:val="00C1473E"/>
    <w:rsid w:val="00C148A4"/>
    <w:rsid w:val="00C14EF8"/>
    <w:rsid w:val="00C15135"/>
    <w:rsid w:val="00C15563"/>
    <w:rsid w:val="00C1591A"/>
    <w:rsid w:val="00C1591B"/>
    <w:rsid w:val="00C159ED"/>
    <w:rsid w:val="00C15C96"/>
    <w:rsid w:val="00C15D8C"/>
    <w:rsid w:val="00C16386"/>
    <w:rsid w:val="00C16598"/>
    <w:rsid w:val="00C165C6"/>
    <w:rsid w:val="00C1662C"/>
    <w:rsid w:val="00C16813"/>
    <w:rsid w:val="00C16B16"/>
    <w:rsid w:val="00C16CD9"/>
    <w:rsid w:val="00C16CEE"/>
    <w:rsid w:val="00C17099"/>
    <w:rsid w:val="00C170AE"/>
    <w:rsid w:val="00C173EB"/>
    <w:rsid w:val="00C17503"/>
    <w:rsid w:val="00C17593"/>
    <w:rsid w:val="00C176B6"/>
    <w:rsid w:val="00C17D7E"/>
    <w:rsid w:val="00C17D89"/>
    <w:rsid w:val="00C17F9B"/>
    <w:rsid w:val="00C202D5"/>
    <w:rsid w:val="00C2068D"/>
    <w:rsid w:val="00C206C4"/>
    <w:rsid w:val="00C206EC"/>
    <w:rsid w:val="00C207CE"/>
    <w:rsid w:val="00C20A2D"/>
    <w:rsid w:val="00C20AD7"/>
    <w:rsid w:val="00C20DD5"/>
    <w:rsid w:val="00C20F2A"/>
    <w:rsid w:val="00C2100B"/>
    <w:rsid w:val="00C21124"/>
    <w:rsid w:val="00C226CE"/>
    <w:rsid w:val="00C227E3"/>
    <w:rsid w:val="00C22DBF"/>
    <w:rsid w:val="00C232DD"/>
    <w:rsid w:val="00C23452"/>
    <w:rsid w:val="00C2423A"/>
    <w:rsid w:val="00C2431A"/>
    <w:rsid w:val="00C244D8"/>
    <w:rsid w:val="00C24789"/>
    <w:rsid w:val="00C24DE2"/>
    <w:rsid w:val="00C24EE5"/>
    <w:rsid w:val="00C250CF"/>
    <w:rsid w:val="00C2544D"/>
    <w:rsid w:val="00C266E9"/>
    <w:rsid w:val="00C26871"/>
    <w:rsid w:val="00C268D9"/>
    <w:rsid w:val="00C2695A"/>
    <w:rsid w:val="00C26D51"/>
    <w:rsid w:val="00C26EB2"/>
    <w:rsid w:val="00C27156"/>
    <w:rsid w:val="00C274BE"/>
    <w:rsid w:val="00C275D9"/>
    <w:rsid w:val="00C27612"/>
    <w:rsid w:val="00C2769D"/>
    <w:rsid w:val="00C27CD4"/>
    <w:rsid w:val="00C27E49"/>
    <w:rsid w:val="00C307FA"/>
    <w:rsid w:val="00C30C4B"/>
    <w:rsid w:val="00C30D3F"/>
    <w:rsid w:val="00C30DAA"/>
    <w:rsid w:val="00C30F1F"/>
    <w:rsid w:val="00C30F7A"/>
    <w:rsid w:val="00C30FAB"/>
    <w:rsid w:val="00C30FB5"/>
    <w:rsid w:val="00C31089"/>
    <w:rsid w:val="00C3119B"/>
    <w:rsid w:val="00C313D2"/>
    <w:rsid w:val="00C314BB"/>
    <w:rsid w:val="00C314DF"/>
    <w:rsid w:val="00C314FA"/>
    <w:rsid w:val="00C315D4"/>
    <w:rsid w:val="00C3160D"/>
    <w:rsid w:val="00C3175A"/>
    <w:rsid w:val="00C319A2"/>
    <w:rsid w:val="00C32053"/>
    <w:rsid w:val="00C3208A"/>
    <w:rsid w:val="00C3260A"/>
    <w:rsid w:val="00C32BB7"/>
    <w:rsid w:val="00C32CCE"/>
    <w:rsid w:val="00C32F27"/>
    <w:rsid w:val="00C3313C"/>
    <w:rsid w:val="00C33560"/>
    <w:rsid w:val="00C337EC"/>
    <w:rsid w:val="00C339DE"/>
    <w:rsid w:val="00C33AA7"/>
    <w:rsid w:val="00C33DCE"/>
    <w:rsid w:val="00C34020"/>
    <w:rsid w:val="00C3463A"/>
    <w:rsid w:val="00C346BB"/>
    <w:rsid w:val="00C346C1"/>
    <w:rsid w:val="00C34BDB"/>
    <w:rsid w:val="00C34C05"/>
    <w:rsid w:val="00C34D4B"/>
    <w:rsid w:val="00C34F16"/>
    <w:rsid w:val="00C351D2"/>
    <w:rsid w:val="00C3566B"/>
    <w:rsid w:val="00C3582F"/>
    <w:rsid w:val="00C359AA"/>
    <w:rsid w:val="00C35B23"/>
    <w:rsid w:val="00C36050"/>
    <w:rsid w:val="00C361B0"/>
    <w:rsid w:val="00C36726"/>
    <w:rsid w:val="00C367B9"/>
    <w:rsid w:val="00C36DAD"/>
    <w:rsid w:val="00C37050"/>
    <w:rsid w:val="00C3771C"/>
    <w:rsid w:val="00C37CA6"/>
    <w:rsid w:val="00C37F8D"/>
    <w:rsid w:val="00C4018E"/>
    <w:rsid w:val="00C404D5"/>
    <w:rsid w:val="00C40AEB"/>
    <w:rsid w:val="00C40B7D"/>
    <w:rsid w:val="00C40C7A"/>
    <w:rsid w:val="00C40CD4"/>
    <w:rsid w:val="00C40EC2"/>
    <w:rsid w:val="00C41057"/>
    <w:rsid w:val="00C411E2"/>
    <w:rsid w:val="00C412D1"/>
    <w:rsid w:val="00C41388"/>
    <w:rsid w:val="00C41E8D"/>
    <w:rsid w:val="00C42106"/>
    <w:rsid w:val="00C42130"/>
    <w:rsid w:val="00C42784"/>
    <w:rsid w:val="00C429E1"/>
    <w:rsid w:val="00C42B06"/>
    <w:rsid w:val="00C42C9C"/>
    <w:rsid w:val="00C42CC2"/>
    <w:rsid w:val="00C42EEC"/>
    <w:rsid w:val="00C4301B"/>
    <w:rsid w:val="00C4332D"/>
    <w:rsid w:val="00C439F0"/>
    <w:rsid w:val="00C43CE7"/>
    <w:rsid w:val="00C440DC"/>
    <w:rsid w:val="00C44189"/>
    <w:rsid w:val="00C44736"/>
    <w:rsid w:val="00C447FB"/>
    <w:rsid w:val="00C44F96"/>
    <w:rsid w:val="00C44FF2"/>
    <w:rsid w:val="00C450A3"/>
    <w:rsid w:val="00C45228"/>
    <w:rsid w:val="00C4587D"/>
    <w:rsid w:val="00C458FF"/>
    <w:rsid w:val="00C45A44"/>
    <w:rsid w:val="00C45C66"/>
    <w:rsid w:val="00C464A1"/>
    <w:rsid w:val="00C470AA"/>
    <w:rsid w:val="00C470D2"/>
    <w:rsid w:val="00C47675"/>
    <w:rsid w:val="00C476E3"/>
    <w:rsid w:val="00C476E4"/>
    <w:rsid w:val="00C47AE8"/>
    <w:rsid w:val="00C47B93"/>
    <w:rsid w:val="00C47BDE"/>
    <w:rsid w:val="00C47EC4"/>
    <w:rsid w:val="00C508B7"/>
    <w:rsid w:val="00C509D3"/>
    <w:rsid w:val="00C50D99"/>
    <w:rsid w:val="00C50F23"/>
    <w:rsid w:val="00C5121A"/>
    <w:rsid w:val="00C51696"/>
    <w:rsid w:val="00C5193F"/>
    <w:rsid w:val="00C51A6A"/>
    <w:rsid w:val="00C51D11"/>
    <w:rsid w:val="00C51D30"/>
    <w:rsid w:val="00C51F21"/>
    <w:rsid w:val="00C521CD"/>
    <w:rsid w:val="00C5257E"/>
    <w:rsid w:val="00C52A01"/>
    <w:rsid w:val="00C52C05"/>
    <w:rsid w:val="00C52DD4"/>
    <w:rsid w:val="00C52EF7"/>
    <w:rsid w:val="00C531B4"/>
    <w:rsid w:val="00C532F9"/>
    <w:rsid w:val="00C53422"/>
    <w:rsid w:val="00C536B6"/>
    <w:rsid w:val="00C5383E"/>
    <w:rsid w:val="00C53E22"/>
    <w:rsid w:val="00C5462C"/>
    <w:rsid w:val="00C5473D"/>
    <w:rsid w:val="00C54C14"/>
    <w:rsid w:val="00C54C62"/>
    <w:rsid w:val="00C54CBD"/>
    <w:rsid w:val="00C54CDD"/>
    <w:rsid w:val="00C55083"/>
    <w:rsid w:val="00C55614"/>
    <w:rsid w:val="00C5589B"/>
    <w:rsid w:val="00C55A58"/>
    <w:rsid w:val="00C55E23"/>
    <w:rsid w:val="00C5638E"/>
    <w:rsid w:val="00C56883"/>
    <w:rsid w:val="00C56918"/>
    <w:rsid w:val="00C569CA"/>
    <w:rsid w:val="00C56C0D"/>
    <w:rsid w:val="00C56EAE"/>
    <w:rsid w:val="00C56F7A"/>
    <w:rsid w:val="00C5733A"/>
    <w:rsid w:val="00C57CC6"/>
    <w:rsid w:val="00C57D43"/>
    <w:rsid w:val="00C601EB"/>
    <w:rsid w:val="00C602DB"/>
    <w:rsid w:val="00C60513"/>
    <w:rsid w:val="00C60708"/>
    <w:rsid w:val="00C60869"/>
    <w:rsid w:val="00C60EC1"/>
    <w:rsid w:val="00C60F48"/>
    <w:rsid w:val="00C613E1"/>
    <w:rsid w:val="00C619CD"/>
    <w:rsid w:val="00C61B5A"/>
    <w:rsid w:val="00C61D30"/>
    <w:rsid w:val="00C61EE5"/>
    <w:rsid w:val="00C62027"/>
    <w:rsid w:val="00C6237F"/>
    <w:rsid w:val="00C62997"/>
    <w:rsid w:val="00C62B6E"/>
    <w:rsid w:val="00C62C97"/>
    <w:rsid w:val="00C62DF1"/>
    <w:rsid w:val="00C62EE1"/>
    <w:rsid w:val="00C63152"/>
    <w:rsid w:val="00C633AB"/>
    <w:rsid w:val="00C6343A"/>
    <w:rsid w:val="00C636B0"/>
    <w:rsid w:val="00C63D7E"/>
    <w:rsid w:val="00C64114"/>
    <w:rsid w:val="00C6476A"/>
    <w:rsid w:val="00C64849"/>
    <w:rsid w:val="00C64F38"/>
    <w:rsid w:val="00C6519F"/>
    <w:rsid w:val="00C654A4"/>
    <w:rsid w:val="00C6560B"/>
    <w:rsid w:val="00C6560D"/>
    <w:rsid w:val="00C65A91"/>
    <w:rsid w:val="00C65ADD"/>
    <w:rsid w:val="00C65D24"/>
    <w:rsid w:val="00C65E0D"/>
    <w:rsid w:val="00C65EE7"/>
    <w:rsid w:val="00C65F58"/>
    <w:rsid w:val="00C6622D"/>
    <w:rsid w:val="00C6655D"/>
    <w:rsid w:val="00C66571"/>
    <w:rsid w:val="00C66649"/>
    <w:rsid w:val="00C666DB"/>
    <w:rsid w:val="00C66751"/>
    <w:rsid w:val="00C667F6"/>
    <w:rsid w:val="00C66C34"/>
    <w:rsid w:val="00C66DB3"/>
    <w:rsid w:val="00C66E67"/>
    <w:rsid w:val="00C67118"/>
    <w:rsid w:val="00C67135"/>
    <w:rsid w:val="00C67258"/>
    <w:rsid w:val="00C677EB"/>
    <w:rsid w:val="00C67BD0"/>
    <w:rsid w:val="00C67E2E"/>
    <w:rsid w:val="00C67F34"/>
    <w:rsid w:val="00C70366"/>
    <w:rsid w:val="00C7040D"/>
    <w:rsid w:val="00C7079A"/>
    <w:rsid w:val="00C707F9"/>
    <w:rsid w:val="00C70B8C"/>
    <w:rsid w:val="00C71082"/>
    <w:rsid w:val="00C711A3"/>
    <w:rsid w:val="00C71277"/>
    <w:rsid w:val="00C71327"/>
    <w:rsid w:val="00C71468"/>
    <w:rsid w:val="00C71C8E"/>
    <w:rsid w:val="00C7207B"/>
    <w:rsid w:val="00C723AF"/>
    <w:rsid w:val="00C723CA"/>
    <w:rsid w:val="00C72681"/>
    <w:rsid w:val="00C7271F"/>
    <w:rsid w:val="00C7280C"/>
    <w:rsid w:val="00C72B80"/>
    <w:rsid w:val="00C72E68"/>
    <w:rsid w:val="00C72EF5"/>
    <w:rsid w:val="00C73129"/>
    <w:rsid w:val="00C7322E"/>
    <w:rsid w:val="00C733ED"/>
    <w:rsid w:val="00C7357D"/>
    <w:rsid w:val="00C73BF6"/>
    <w:rsid w:val="00C73F11"/>
    <w:rsid w:val="00C74157"/>
    <w:rsid w:val="00C7448E"/>
    <w:rsid w:val="00C74859"/>
    <w:rsid w:val="00C748E2"/>
    <w:rsid w:val="00C74B2A"/>
    <w:rsid w:val="00C75004"/>
    <w:rsid w:val="00C75211"/>
    <w:rsid w:val="00C754F7"/>
    <w:rsid w:val="00C755E8"/>
    <w:rsid w:val="00C75605"/>
    <w:rsid w:val="00C75970"/>
    <w:rsid w:val="00C75AC4"/>
    <w:rsid w:val="00C75C9D"/>
    <w:rsid w:val="00C765F6"/>
    <w:rsid w:val="00C76952"/>
    <w:rsid w:val="00C76C8A"/>
    <w:rsid w:val="00C76DAD"/>
    <w:rsid w:val="00C77287"/>
    <w:rsid w:val="00C7731D"/>
    <w:rsid w:val="00C7799E"/>
    <w:rsid w:val="00C77DB8"/>
    <w:rsid w:val="00C77E49"/>
    <w:rsid w:val="00C802AA"/>
    <w:rsid w:val="00C80441"/>
    <w:rsid w:val="00C80547"/>
    <w:rsid w:val="00C80CD8"/>
    <w:rsid w:val="00C80DB5"/>
    <w:rsid w:val="00C8198E"/>
    <w:rsid w:val="00C81B30"/>
    <w:rsid w:val="00C8220B"/>
    <w:rsid w:val="00C82387"/>
    <w:rsid w:val="00C823D0"/>
    <w:rsid w:val="00C82760"/>
    <w:rsid w:val="00C82B22"/>
    <w:rsid w:val="00C831FC"/>
    <w:rsid w:val="00C83372"/>
    <w:rsid w:val="00C8395C"/>
    <w:rsid w:val="00C83D50"/>
    <w:rsid w:val="00C84176"/>
    <w:rsid w:val="00C84231"/>
    <w:rsid w:val="00C847C8"/>
    <w:rsid w:val="00C84D5A"/>
    <w:rsid w:val="00C85034"/>
    <w:rsid w:val="00C8534D"/>
    <w:rsid w:val="00C85F12"/>
    <w:rsid w:val="00C86379"/>
    <w:rsid w:val="00C864DB"/>
    <w:rsid w:val="00C8669B"/>
    <w:rsid w:val="00C86A4C"/>
    <w:rsid w:val="00C86B68"/>
    <w:rsid w:val="00C86E2D"/>
    <w:rsid w:val="00C870BA"/>
    <w:rsid w:val="00C87374"/>
    <w:rsid w:val="00C8769F"/>
    <w:rsid w:val="00C8781D"/>
    <w:rsid w:val="00C878E9"/>
    <w:rsid w:val="00C87AF9"/>
    <w:rsid w:val="00C900D9"/>
    <w:rsid w:val="00C901A9"/>
    <w:rsid w:val="00C9047A"/>
    <w:rsid w:val="00C90529"/>
    <w:rsid w:val="00C905AC"/>
    <w:rsid w:val="00C9065E"/>
    <w:rsid w:val="00C90A4B"/>
    <w:rsid w:val="00C90B43"/>
    <w:rsid w:val="00C90C65"/>
    <w:rsid w:val="00C90C82"/>
    <w:rsid w:val="00C90F7A"/>
    <w:rsid w:val="00C90FE3"/>
    <w:rsid w:val="00C911EF"/>
    <w:rsid w:val="00C91254"/>
    <w:rsid w:val="00C9169D"/>
    <w:rsid w:val="00C91BBC"/>
    <w:rsid w:val="00C91CFB"/>
    <w:rsid w:val="00C91FAC"/>
    <w:rsid w:val="00C9220C"/>
    <w:rsid w:val="00C922C5"/>
    <w:rsid w:val="00C92352"/>
    <w:rsid w:val="00C923B7"/>
    <w:rsid w:val="00C9245C"/>
    <w:rsid w:val="00C927AB"/>
    <w:rsid w:val="00C92C2A"/>
    <w:rsid w:val="00C9318C"/>
    <w:rsid w:val="00C93297"/>
    <w:rsid w:val="00C93543"/>
    <w:rsid w:val="00C937D8"/>
    <w:rsid w:val="00C94051"/>
    <w:rsid w:val="00C945EC"/>
    <w:rsid w:val="00C9479B"/>
    <w:rsid w:val="00C948ED"/>
    <w:rsid w:val="00C94B58"/>
    <w:rsid w:val="00C94B80"/>
    <w:rsid w:val="00C94BBA"/>
    <w:rsid w:val="00C94C04"/>
    <w:rsid w:val="00C94E45"/>
    <w:rsid w:val="00C94FD3"/>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34"/>
    <w:rsid w:val="00C97AF1"/>
    <w:rsid w:val="00C97D77"/>
    <w:rsid w:val="00CA09AA"/>
    <w:rsid w:val="00CA0FCC"/>
    <w:rsid w:val="00CA114D"/>
    <w:rsid w:val="00CA1225"/>
    <w:rsid w:val="00CA18D2"/>
    <w:rsid w:val="00CA2919"/>
    <w:rsid w:val="00CA2C56"/>
    <w:rsid w:val="00CA2D1E"/>
    <w:rsid w:val="00CA3090"/>
    <w:rsid w:val="00CA3474"/>
    <w:rsid w:val="00CA3626"/>
    <w:rsid w:val="00CA3DB2"/>
    <w:rsid w:val="00CA41D9"/>
    <w:rsid w:val="00CA4586"/>
    <w:rsid w:val="00CA49C0"/>
    <w:rsid w:val="00CA4A24"/>
    <w:rsid w:val="00CA4A3F"/>
    <w:rsid w:val="00CA4C14"/>
    <w:rsid w:val="00CA4D19"/>
    <w:rsid w:val="00CA4F58"/>
    <w:rsid w:val="00CA51A0"/>
    <w:rsid w:val="00CA595D"/>
    <w:rsid w:val="00CA5A02"/>
    <w:rsid w:val="00CA5DA3"/>
    <w:rsid w:val="00CA5F65"/>
    <w:rsid w:val="00CA6164"/>
    <w:rsid w:val="00CA66FF"/>
    <w:rsid w:val="00CA6734"/>
    <w:rsid w:val="00CA6795"/>
    <w:rsid w:val="00CA6BDF"/>
    <w:rsid w:val="00CA70B7"/>
    <w:rsid w:val="00CA7BBF"/>
    <w:rsid w:val="00CA7D6C"/>
    <w:rsid w:val="00CB0072"/>
    <w:rsid w:val="00CB01BC"/>
    <w:rsid w:val="00CB03CF"/>
    <w:rsid w:val="00CB047F"/>
    <w:rsid w:val="00CB11BD"/>
    <w:rsid w:val="00CB11D8"/>
    <w:rsid w:val="00CB12B1"/>
    <w:rsid w:val="00CB12CA"/>
    <w:rsid w:val="00CB1368"/>
    <w:rsid w:val="00CB167F"/>
    <w:rsid w:val="00CB1818"/>
    <w:rsid w:val="00CB1F2A"/>
    <w:rsid w:val="00CB2655"/>
    <w:rsid w:val="00CB299C"/>
    <w:rsid w:val="00CB2BBA"/>
    <w:rsid w:val="00CB3296"/>
    <w:rsid w:val="00CB35ED"/>
    <w:rsid w:val="00CB39EB"/>
    <w:rsid w:val="00CB3A64"/>
    <w:rsid w:val="00CB41E7"/>
    <w:rsid w:val="00CB45D2"/>
    <w:rsid w:val="00CB4606"/>
    <w:rsid w:val="00CB4650"/>
    <w:rsid w:val="00CB480A"/>
    <w:rsid w:val="00CB482E"/>
    <w:rsid w:val="00CB4FA5"/>
    <w:rsid w:val="00CB5008"/>
    <w:rsid w:val="00CB58DD"/>
    <w:rsid w:val="00CB59CB"/>
    <w:rsid w:val="00CB5D56"/>
    <w:rsid w:val="00CB5D9F"/>
    <w:rsid w:val="00CB6343"/>
    <w:rsid w:val="00CB6517"/>
    <w:rsid w:val="00CB6853"/>
    <w:rsid w:val="00CB68D2"/>
    <w:rsid w:val="00CB6D43"/>
    <w:rsid w:val="00CB7648"/>
    <w:rsid w:val="00CB79A4"/>
    <w:rsid w:val="00CB7B6B"/>
    <w:rsid w:val="00CB7EAC"/>
    <w:rsid w:val="00CB7F5C"/>
    <w:rsid w:val="00CB7F5F"/>
    <w:rsid w:val="00CC00B7"/>
    <w:rsid w:val="00CC034B"/>
    <w:rsid w:val="00CC03DB"/>
    <w:rsid w:val="00CC07BA"/>
    <w:rsid w:val="00CC099A"/>
    <w:rsid w:val="00CC0AA7"/>
    <w:rsid w:val="00CC0E56"/>
    <w:rsid w:val="00CC124C"/>
    <w:rsid w:val="00CC1555"/>
    <w:rsid w:val="00CC172A"/>
    <w:rsid w:val="00CC1A18"/>
    <w:rsid w:val="00CC1D2E"/>
    <w:rsid w:val="00CC1E3E"/>
    <w:rsid w:val="00CC1E40"/>
    <w:rsid w:val="00CC23DA"/>
    <w:rsid w:val="00CC27F5"/>
    <w:rsid w:val="00CC2D18"/>
    <w:rsid w:val="00CC2E7E"/>
    <w:rsid w:val="00CC2EFE"/>
    <w:rsid w:val="00CC32B0"/>
    <w:rsid w:val="00CC34E2"/>
    <w:rsid w:val="00CC3983"/>
    <w:rsid w:val="00CC3D8D"/>
    <w:rsid w:val="00CC3E8C"/>
    <w:rsid w:val="00CC400F"/>
    <w:rsid w:val="00CC4365"/>
    <w:rsid w:val="00CC439D"/>
    <w:rsid w:val="00CC4AF9"/>
    <w:rsid w:val="00CC4C5E"/>
    <w:rsid w:val="00CC4C9E"/>
    <w:rsid w:val="00CC4CD7"/>
    <w:rsid w:val="00CC4E61"/>
    <w:rsid w:val="00CC4E72"/>
    <w:rsid w:val="00CC4F58"/>
    <w:rsid w:val="00CC5216"/>
    <w:rsid w:val="00CC57AE"/>
    <w:rsid w:val="00CC606C"/>
    <w:rsid w:val="00CC617A"/>
    <w:rsid w:val="00CC620F"/>
    <w:rsid w:val="00CC728B"/>
    <w:rsid w:val="00CC7356"/>
    <w:rsid w:val="00CC74D5"/>
    <w:rsid w:val="00CC74E5"/>
    <w:rsid w:val="00CC75C5"/>
    <w:rsid w:val="00CC7A6D"/>
    <w:rsid w:val="00CC7A88"/>
    <w:rsid w:val="00CC7D7B"/>
    <w:rsid w:val="00CC7DF5"/>
    <w:rsid w:val="00CD044D"/>
    <w:rsid w:val="00CD04B6"/>
    <w:rsid w:val="00CD0740"/>
    <w:rsid w:val="00CD0768"/>
    <w:rsid w:val="00CD0B87"/>
    <w:rsid w:val="00CD12F2"/>
    <w:rsid w:val="00CD14CB"/>
    <w:rsid w:val="00CD179D"/>
    <w:rsid w:val="00CD1E74"/>
    <w:rsid w:val="00CD2585"/>
    <w:rsid w:val="00CD283A"/>
    <w:rsid w:val="00CD309B"/>
    <w:rsid w:val="00CD3122"/>
    <w:rsid w:val="00CD325D"/>
    <w:rsid w:val="00CD3372"/>
    <w:rsid w:val="00CD3421"/>
    <w:rsid w:val="00CD37A5"/>
    <w:rsid w:val="00CD3B95"/>
    <w:rsid w:val="00CD3C3B"/>
    <w:rsid w:val="00CD3D0C"/>
    <w:rsid w:val="00CD3D4B"/>
    <w:rsid w:val="00CD3F09"/>
    <w:rsid w:val="00CD3FAF"/>
    <w:rsid w:val="00CD43B9"/>
    <w:rsid w:val="00CD4413"/>
    <w:rsid w:val="00CD492B"/>
    <w:rsid w:val="00CD54FE"/>
    <w:rsid w:val="00CD5ADA"/>
    <w:rsid w:val="00CD5C02"/>
    <w:rsid w:val="00CD5D92"/>
    <w:rsid w:val="00CD5DA7"/>
    <w:rsid w:val="00CD5F80"/>
    <w:rsid w:val="00CD61E3"/>
    <w:rsid w:val="00CD6379"/>
    <w:rsid w:val="00CD66C0"/>
    <w:rsid w:val="00CD6823"/>
    <w:rsid w:val="00CD6D63"/>
    <w:rsid w:val="00CD6E0B"/>
    <w:rsid w:val="00CD6F64"/>
    <w:rsid w:val="00CD742A"/>
    <w:rsid w:val="00CD787F"/>
    <w:rsid w:val="00CD7A86"/>
    <w:rsid w:val="00CD7EAE"/>
    <w:rsid w:val="00CD7F04"/>
    <w:rsid w:val="00CE025E"/>
    <w:rsid w:val="00CE030D"/>
    <w:rsid w:val="00CE03B6"/>
    <w:rsid w:val="00CE05B4"/>
    <w:rsid w:val="00CE05F2"/>
    <w:rsid w:val="00CE0CBF"/>
    <w:rsid w:val="00CE0EF9"/>
    <w:rsid w:val="00CE0F12"/>
    <w:rsid w:val="00CE112E"/>
    <w:rsid w:val="00CE1225"/>
    <w:rsid w:val="00CE132D"/>
    <w:rsid w:val="00CE143E"/>
    <w:rsid w:val="00CE1976"/>
    <w:rsid w:val="00CE19F2"/>
    <w:rsid w:val="00CE1B45"/>
    <w:rsid w:val="00CE1BEF"/>
    <w:rsid w:val="00CE241E"/>
    <w:rsid w:val="00CE253D"/>
    <w:rsid w:val="00CE284F"/>
    <w:rsid w:val="00CE2C8D"/>
    <w:rsid w:val="00CE2DF0"/>
    <w:rsid w:val="00CE2FC7"/>
    <w:rsid w:val="00CE3257"/>
    <w:rsid w:val="00CE38AA"/>
    <w:rsid w:val="00CE3CDC"/>
    <w:rsid w:val="00CE3D16"/>
    <w:rsid w:val="00CE3D41"/>
    <w:rsid w:val="00CE3FBA"/>
    <w:rsid w:val="00CE44B7"/>
    <w:rsid w:val="00CE4D12"/>
    <w:rsid w:val="00CE4D6D"/>
    <w:rsid w:val="00CE5386"/>
    <w:rsid w:val="00CE53A7"/>
    <w:rsid w:val="00CE5918"/>
    <w:rsid w:val="00CE5CB1"/>
    <w:rsid w:val="00CE5E50"/>
    <w:rsid w:val="00CE630B"/>
    <w:rsid w:val="00CE69F3"/>
    <w:rsid w:val="00CE6AD5"/>
    <w:rsid w:val="00CE6E24"/>
    <w:rsid w:val="00CE7392"/>
    <w:rsid w:val="00CE76BD"/>
    <w:rsid w:val="00CE781A"/>
    <w:rsid w:val="00CE7CDA"/>
    <w:rsid w:val="00CF0061"/>
    <w:rsid w:val="00CF0131"/>
    <w:rsid w:val="00CF02AC"/>
    <w:rsid w:val="00CF057C"/>
    <w:rsid w:val="00CF0596"/>
    <w:rsid w:val="00CF06E6"/>
    <w:rsid w:val="00CF06E9"/>
    <w:rsid w:val="00CF0E4F"/>
    <w:rsid w:val="00CF0EA3"/>
    <w:rsid w:val="00CF18AB"/>
    <w:rsid w:val="00CF193E"/>
    <w:rsid w:val="00CF1AA6"/>
    <w:rsid w:val="00CF1C27"/>
    <w:rsid w:val="00CF1D67"/>
    <w:rsid w:val="00CF20C8"/>
    <w:rsid w:val="00CF2639"/>
    <w:rsid w:val="00CF2EF5"/>
    <w:rsid w:val="00CF2FBF"/>
    <w:rsid w:val="00CF31DC"/>
    <w:rsid w:val="00CF33BA"/>
    <w:rsid w:val="00CF3800"/>
    <w:rsid w:val="00CF3E2B"/>
    <w:rsid w:val="00CF3F01"/>
    <w:rsid w:val="00CF4022"/>
    <w:rsid w:val="00CF4050"/>
    <w:rsid w:val="00CF40F7"/>
    <w:rsid w:val="00CF41AE"/>
    <w:rsid w:val="00CF495B"/>
    <w:rsid w:val="00CF4B3B"/>
    <w:rsid w:val="00CF4F02"/>
    <w:rsid w:val="00CF4F88"/>
    <w:rsid w:val="00CF5616"/>
    <w:rsid w:val="00CF5877"/>
    <w:rsid w:val="00CF5E07"/>
    <w:rsid w:val="00CF5E86"/>
    <w:rsid w:val="00CF5EE9"/>
    <w:rsid w:val="00CF61A3"/>
    <w:rsid w:val="00CF66DE"/>
    <w:rsid w:val="00CF6848"/>
    <w:rsid w:val="00CF6977"/>
    <w:rsid w:val="00CF6AF3"/>
    <w:rsid w:val="00CF6C9A"/>
    <w:rsid w:val="00CF74F6"/>
    <w:rsid w:val="00CF76AE"/>
    <w:rsid w:val="00CF7BFF"/>
    <w:rsid w:val="00CF7CCF"/>
    <w:rsid w:val="00CF7D8D"/>
    <w:rsid w:val="00CF7DB6"/>
    <w:rsid w:val="00D0033A"/>
    <w:rsid w:val="00D00429"/>
    <w:rsid w:val="00D00522"/>
    <w:rsid w:val="00D00B22"/>
    <w:rsid w:val="00D00B87"/>
    <w:rsid w:val="00D00D62"/>
    <w:rsid w:val="00D00FCA"/>
    <w:rsid w:val="00D014D9"/>
    <w:rsid w:val="00D017EE"/>
    <w:rsid w:val="00D01A72"/>
    <w:rsid w:val="00D01C73"/>
    <w:rsid w:val="00D02369"/>
    <w:rsid w:val="00D025FA"/>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403"/>
    <w:rsid w:val="00D0752F"/>
    <w:rsid w:val="00D078A7"/>
    <w:rsid w:val="00D078A9"/>
    <w:rsid w:val="00D078C9"/>
    <w:rsid w:val="00D07B39"/>
    <w:rsid w:val="00D07BEB"/>
    <w:rsid w:val="00D07C8E"/>
    <w:rsid w:val="00D07D73"/>
    <w:rsid w:val="00D07DCA"/>
    <w:rsid w:val="00D07E5F"/>
    <w:rsid w:val="00D1023A"/>
    <w:rsid w:val="00D1037A"/>
    <w:rsid w:val="00D10915"/>
    <w:rsid w:val="00D1096F"/>
    <w:rsid w:val="00D10E49"/>
    <w:rsid w:val="00D11672"/>
    <w:rsid w:val="00D11873"/>
    <w:rsid w:val="00D11DD7"/>
    <w:rsid w:val="00D11FAE"/>
    <w:rsid w:val="00D12244"/>
    <w:rsid w:val="00D12371"/>
    <w:rsid w:val="00D12388"/>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AC8"/>
    <w:rsid w:val="00D15D9D"/>
    <w:rsid w:val="00D1624D"/>
    <w:rsid w:val="00D16996"/>
    <w:rsid w:val="00D16B43"/>
    <w:rsid w:val="00D1715B"/>
    <w:rsid w:val="00D172BC"/>
    <w:rsid w:val="00D17869"/>
    <w:rsid w:val="00D1792B"/>
    <w:rsid w:val="00D17F37"/>
    <w:rsid w:val="00D17F8D"/>
    <w:rsid w:val="00D202A9"/>
    <w:rsid w:val="00D202D3"/>
    <w:rsid w:val="00D20CDA"/>
    <w:rsid w:val="00D20DBB"/>
    <w:rsid w:val="00D20E38"/>
    <w:rsid w:val="00D2171B"/>
    <w:rsid w:val="00D217CE"/>
    <w:rsid w:val="00D21A77"/>
    <w:rsid w:val="00D21E67"/>
    <w:rsid w:val="00D21EFB"/>
    <w:rsid w:val="00D22148"/>
    <w:rsid w:val="00D22166"/>
    <w:rsid w:val="00D22710"/>
    <w:rsid w:val="00D229A3"/>
    <w:rsid w:val="00D22D40"/>
    <w:rsid w:val="00D22ECC"/>
    <w:rsid w:val="00D23077"/>
    <w:rsid w:val="00D2348D"/>
    <w:rsid w:val="00D23556"/>
    <w:rsid w:val="00D239F9"/>
    <w:rsid w:val="00D23A1F"/>
    <w:rsid w:val="00D23B89"/>
    <w:rsid w:val="00D23CE2"/>
    <w:rsid w:val="00D2406F"/>
    <w:rsid w:val="00D24322"/>
    <w:rsid w:val="00D244D5"/>
    <w:rsid w:val="00D2461E"/>
    <w:rsid w:val="00D24D04"/>
    <w:rsid w:val="00D25310"/>
    <w:rsid w:val="00D25866"/>
    <w:rsid w:val="00D25A61"/>
    <w:rsid w:val="00D25E03"/>
    <w:rsid w:val="00D261FB"/>
    <w:rsid w:val="00D26283"/>
    <w:rsid w:val="00D263B5"/>
    <w:rsid w:val="00D26586"/>
    <w:rsid w:val="00D2664C"/>
    <w:rsid w:val="00D2670D"/>
    <w:rsid w:val="00D26B2E"/>
    <w:rsid w:val="00D26DBE"/>
    <w:rsid w:val="00D27351"/>
    <w:rsid w:val="00D279B9"/>
    <w:rsid w:val="00D27AAD"/>
    <w:rsid w:val="00D27B06"/>
    <w:rsid w:val="00D27F01"/>
    <w:rsid w:val="00D30188"/>
    <w:rsid w:val="00D30373"/>
    <w:rsid w:val="00D30514"/>
    <w:rsid w:val="00D3065D"/>
    <w:rsid w:val="00D309B2"/>
    <w:rsid w:val="00D309D3"/>
    <w:rsid w:val="00D309F8"/>
    <w:rsid w:val="00D30C46"/>
    <w:rsid w:val="00D30FC7"/>
    <w:rsid w:val="00D311D1"/>
    <w:rsid w:val="00D31B9F"/>
    <w:rsid w:val="00D31BEA"/>
    <w:rsid w:val="00D31CEF"/>
    <w:rsid w:val="00D328AE"/>
    <w:rsid w:val="00D33313"/>
    <w:rsid w:val="00D333D7"/>
    <w:rsid w:val="00D33410"/>
    <w:rsid w:val="00D33418"/>
    <w:rsid w:val="00D33458"/>
    <w:rsid w:val="00D3393D"/>
    <w:rsid w:val="00D33AFC"/>
    <w:rsid w:val="00D33B24"/>
    <w:rsid w:val="00D33C0E"/>
    <w:rsid w:val="00D33F95"/>
    <w:rsid w:val="00D3410B"/>
    <w:rsid w:val="00D344C9"/>
    <w:rsid w:val="00D34A2B"/>
    <w:rsid w:val="00D34E6C"/>
    <w:rsid w:val="00D351CC"/>
    <w:rsid w:val="00D358B2"/>
    <w:rsid w:val="00D359BB"/>
    <w:rsid w:val="00D35E15"/>
    <w:rsid w:val="00D35FCC"/>
    <w:rsid w:val="00D3609F"/>
    <w:rsid w:val="00D3610A"/>
    <w:rsid w:val="00D366C8"/>
    <w:rsid w:val="00D368C6"/>
    <w:rsid w:val="00D36C8E"/>
    <w:rsid w:val="00D36D5A"/>
    <w:rsid w:val="00D36DDF"/>
    <w:rsid w:val="00D36F81"/>
    <w:rsid w:val="00D374E1"/>
    <w:rsid w:val="00D37A26"/>
    <w:rsid w:val="00D37C2D"/>
    <w:rsid w:val="00D404CE"/>
    <w:rsid w:val="00D40625"/>
    <w:rsid w:val="00D40D79"/>
    <w:rsid w:val="00D40E25"/>
    <w:rsid w:val="00D40E78"/>
    <w:rsid w:val="00D40F0F"/>
    <w:rsid w:val="00D40F5C"/>
    <w:rsid w:val="00D41009"/>
    <w:rsid w:val="00D41901"/>
    <w:rsid w:val="00D41BDD"/>
    <w:rsid w:val="00D41C86"/>
    <w:rsid w:val="00D41CD0"/>
    <w:rsid w:val="00D41FA8"/>
    <w:rsid w:val="00D42118"/>
    <w:rsid w:val="00D421D9"/>
    <w:rsid w:val="00D42223"/>
    <w:rsid w:val="00D422E4"/>
    <w:rsid w:val="00D424E7"/>
    <w:rsid w:val="00D426E8"/>
    <w:rsid w:val="00D426FB"/>
    <w:rsid w:val="00D42B71"/>
    <w:rsid w:val="00D42D5D"/>
    <w:rsid w:val="00D434D3"/>
    <w:rsid w:val="00D43677"/>
    <w:rsid w:val="00D43888"/>
    <w:rsid w:val="00D4429F"/>
    <w:rsid w:val="00D44A5C"/>
    <w:rsid w:val="00D44C94"/>
    <w:rsid w:val="00D44CC3"/>
    <w:rsid w:val="00D455DB"/>
    <w:rsid w:val="00D45B68"/>
    <w:rsid w:val="00D45BF2"/>
    <w:rsid w:val="00D4601D"/>
    <w:rsid w:val="00D466E5"/>
    <w:rsid w:val="00D467C7"/>
    <w:rsid w:val="00D4688E"/>
    <w:rsid w:val="00D46E3E"/>
    <w:rsid w:val="00D46F2D"/>
    <w:rsid w:val="00D470C1"/>
    <w:rsid w:val="00D47151"/>
    <w:rsid w:val="00D471EF"/>
    <w:rsid w:val="00D475CC"/>
    <w:rsid w:val="00D477E2"/>
    <w:rsid w:val="00D4785C"/>
    <w:rsid w:val="00D47A34"/>
    <w:rsid w:val="00D47EFB"/>
    <w:rsid w:val="00D50057"/>
    <w:rsid w:val="00D5044A"/>
    <w:rsid w:val="00D508ED"/>
    <w:rsid w:val="00D50C82"/>
    <w:rsid w:val="00D50F5A"/>
    <w:rsid w:val="00D50F95"/>
    <w:rsid w:val="00D5102A"/>
    <w:rsid w:val="00D511FC"/>
    <w:rsid w:val="00D512D1"/>
    <w:rsid w:val="00D513F0"/>
    <w:rsid w:val="00D51565"/>
    <w:rsid w:val="00D516A9"/>
    <w:rsid w:val="00D51AAF"/>
    <w:rsid w:val="00D51AEE"/>
    <w:rsid w:val="00D51F84"/>
    <w:rsid w:val="00D52200"/>
    <w:rsid w:val="00D52279"/>
    <w:rsid w:val="00D52400"/>
    <w:rsid w:val="00D527A2"/>
    <w:rsid w:val="00D52A9A"/>
    <w:rsid w:val="00D52E1D"/>
    <w:rsid w:val="00D53163"/>
    <w:rsid w:val="00D53387"/>
    <w:rsid w:val="00D53768"/>
    <w:rsid w:val="00D537A5"/>
    <w:rsid w:val="00D537B0"/>
    <w:rsid w:val="00D54370"/>
    <w:rsid w:val="00D5438E"/>
    <w:rsid w:val="00D5490B"/>
    <w:rsid w:val="00D54A0C"/>
    <w:rsid w:val="00D54C59"/>
    <w:rsid w:val="00D54CA0"/>
    <w:rsid w:val="00D54D88"/>
    <w:rsid w:val="00D5521C"/>
    <w:rsid w:val="00D552F7"/>
    <w:rsid w:val="00D554E6"/>
    <w:rsid w:val="00D55520"/>
    <w:rsid w:val="00D55723"/>
    <w:rsid w:val="00D55B68"/>
    <w:rsid w:val="00D55BD5"/>
    <w:rsid w:val="00D55C37"/>
    <w:rsid w:val="00D560E9"/>
    <w:rsid w:val="00D56330"/>
    <w:rsid w:val="00D563C2"/>
    <w:rsid w:val="00D56810"/>
    <w:rsid w:val="00D56C31"/>
    <w:rsid w:val="00D56D65"/>
    <w:rsid w:val="00D56DD3"/>
    <w:rsid w:val="00D56FF7"/>
    <w:rsid w:val="00D572B2"/>
    <w:rsid w:val="00D57569"/>
    <w:rsid w:val="00D57815"/>
    <w:rsid w:val="00D57AC0"/>
    <w:rsid w:val="00D57C20"/>
    <w:rsid w:val="00D57F0A"/>
    <w:rsid w:val="00D60207"/>
    <w:rsid w:val="00D603C6"/>
    <w:rsid w:val="00D6041F"/>
    <w:rsid w:val="00D606D5"/>
    <w:rsid w:val="00D60810"/>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3C0"/>
    <w:rsid w:val="00D63478"/>
    <w:rsid w:val="00D63BAD"/>
    <w:rsid w:val="00D63D97"/>
    <w:rsid w:val="00D6410E"/>
    <w:rsid w:val="00D6420A"/>
    <w:rsid w:val="00D643A8"/>
    <w:rsid w:val="00D6447E"/>
    <w:rsid w:val="00D644A6"/>
    <w:rsid w:val="00D645BF"/>
    <w:rsid w:val="00D647F9"/>
    <w:rsid w:val="00D6485C"/>
    <w:rsid w:val="00D64B54"/>
    <w:rsid w:val="00D64CB8"/>
    <w:rsid w:val="00D64CFA"/>
    <w:rsid w:val="00D64D9A"/>
    <w:rsid w:val="00D65404"/>
    <w:rsid w:val="00D6575A"/>
    <w:rsid w:val="00D65837"/>
    <w:rsid w:val="00D65DD6"/>
    <w:rsid w:val="00D66008"/>
    <w:rsid w:val="00D66022"/>
    <w:rsid w:val="00D66065"/>
    <w:rsid w:val="00D66920"/>
    <w:rsid w:val="00D66C66"/>
    <w:rsid w:val="00D66DAA"/>
    <w:rsid w:val="00D671EF"/>
    <w:rsid w:val="00D67371"/>
    <w:rsid w:val="00D6745B"/>
    <w:rsid w:val="00D67888"/>
    <w:rsid w:val="00D67EA6"/>
    <w:rsid w:val="00D7010A"/>
    <w:rsid w:val="00D7040B"/>
    <w:rsid w:val="00D7066F"/>
    <w:rsid w:val="00D70B5B"/>
    <w:rsid w:val="00D70CE6"/>
    <w:rsid w:val="00D70F5E"/>
    <w:rsid w:val="00D70F87"/>
    <w:rsid w:val="00D7123A"/>
    <w:rsid w:val="00D71399"/>
    <w:rsid w:val="00D71707"/>
    <w:rsid w:val="00D71BD5"/>
    <w:rsid w:val="00D72265"/>
    <w:rsid w:val="00D72BDC"/>
    <w:rsid w:val="00D73118"/>
    <w:rsid w:val="00D731F7"/>
    <w:rsid w:val="00D7326C"/>
    <w:rsid w:val="00D73347"/>
    <w:rsid w:val="00D73438"/>
    <w:rsid w:val="00D735CA"/>
    <w:rsid w:val="00D7364D"/>
    <w:rsid w:val="00D73A3C"/>
    <w:rsid w:val="00D73A6B"/>
    <w:rsid w:val="00D73DAD"/>
    <w:rsid w:val="00D73E0D"/>
    <w:rsid w:val="00D73E14"/>
    <w:rsid w:val="00D74461"/>
    <w:rsid w:val="00D7470B"/>
    <w:rsid w:val="00D748BA"/>
    <w:rsid w:val="00D74A42"/>
    <w:rsid w:val="00D74AF7"/>
    <w:rsid w:val="00D7505F"/>
    <w:rsid w:val="00D75199"/>
    <w:rsid w:val="00D75277"/>
    <w:rsid w:val="00D754EA"/>
    <w:rsid w:val="00D755A0"/>
    <w:rsid w:val="00D757AD"/>
    <w:rsid w:val="00D75843"/>
    <w:rsid w:val="00D758A1"/>
    <w:rsid w:val="00D75E85"/>
    <w:rsid w:val="00D75F68"/>
    <w:rsid w:val="00D76080"/>
    <w:rsid w:val="00D763F2"/>
    <w:rsid w:val="00D7643F"/>
    <w:rsid w:val="00D7648B"/>
    <w:rsid w:val="00D769F0"/>
    <w:rsid w:val="00D76BAD"/>
    <w:rsid w:val="00D76E0D"/>
    <w:rsid w:val="00D76E83"/>
    <w:rsid w:val="00D771C9"/>
    <w:rsid w:val="00D77E8E"/>
    <w:rsid w:val="00D800A1"/>
    <w:rsid w:val="00D8036A"/>
    <w:rsid w:val="00D80AB8"/>
    <w:rsid w:val="00D80C93"/>
    <w:rsid w:val="00D80CCB"/>
    <w:rsid w:val="00D81303"/>
    <w:rsid w:val="00D81307"/>
    <w:rsid w:val="00D81465"/>
    <w:rsid w:val="00D8153F"/>
    <w:rsid w:val="00D817FD"/>
    <w:rsid w:val="00D820F3"/>
    <w:rsid w:val="00D82733"/>
    <w:rsid w:val="00D829AC"/>
    <w:rsid w:val="00D82AA1"/>
    <w:rsid w:val="00D83401"/>
    <w:rsid w:val="00D83658"/>
    <w:rsid w:val="00D83819"/>
    <w:rsid w:val="00D83850"/>
    <w:rsid w:val="00D83E82"/>
    <w:rsid w:val="00D84268"/>
    <w:rsid w:val="00D84278"/>
    <w:rsid w:val="00D846C5"/>
    <w:rsid w:val="00D847C6"/>
    <w:rsid w:val="00D84EF8"/>
    <w:rsid w:val="00D84F16"/>
    <w:rsid w:val="00D8514C"/>
    <w:rsid w:val="00D856F7"/>
    <w:rsid w:val="00D85BB3"/>
    <w:rsid w:val="00D86095"/>
    <w:rsid w:val="00D86ACF"/>
    <w:rsid w:val="00D86B37"/>
    <w:rsid w:val="00D86EF6"/>
    <w:rsid w:val="00D87154"/>
    <w:rsid w:val="00D871CF"/>
    <w:rsid w:val="00D8778A"/>
    <w:rsid w:val="00D87C64"/>
    <w:rsid w:val="00D87E1C"/>
    <w:rsid w:val="00D90221"/>
    <w:rsid w:val="00D91009"/>
    <w:rsid w:val="00D9120D"/>
    <w:rsid w:val="00D9126A"/>
    <w:rsid w:val="00D912DD"/>
    <w:rsid w:val="00D912DF"/>
    <w:rsid w:val="00D9134B"/>
    <w:rsid w:val="00D91479"/>
    <w:rsid w:val="00D9151F"/>
    <w:rsid w:val="00D919F7"/>
    <w:rsid w:val="00D91AEE"/>
    <w:rsid w:val="00D91F8C"/>
    <w:rsid w:val="00D92134"/>
    <w:rsid w:val="00D92265"/>
    <w:rsid w:val="00D9230B"/>
    <w:rsid w:val="00D92465"/>
    <w:rsid w:val="00D9254D"/>
    <w:rsid w:val="00D92558"/>
    <w:rsid w:val="00D92633"/>
    <w:rsid w:val="00D92A50"/>
    <w:rsid w:val="00D92CBC"/>
    <w:rsid w:val="00D92FD3"/>
    <w:rsid w:val="00D931F2"/>
    <w:rsid w:val="00D933B9"/>
    <w:rsid w:val="00D93593"/>
    <w:rsid w:val="00D93826"/>
    <w:rsid w:val="00D938C1"/>
    <w:rsid w:val="00D938CE"/>
    <w:rsid w:val="00D93EF4"/>
    <w:rsid w:val="00D94122"/>
    <w:rsid w:val="00D94754"/>
    <w:rsid w:val="00D94909"/>
    <w:rsid w:val="00D94BB0"/>
    <w:rsid w:val="00D94E01"/>
    <w:rsid w:val="00D94F19"/>
    <w:rsid w:val="00D94FF3"/>
    <w:rsid w:val="00D95322"/>
    <w:rsid w:val="00D955B0"/>
    <w:rsid w:val="00D956A2"/>
    <w:rsid w:val="00D957C0"/>
    <w:rsid w:val="00D95BC2"/>
    <w:rsid w:val="00D95BFF"/>
    <w:rsid w:val="00D95EBB"/>
    <w:rsid w:val="00D95F45"/>
    <w:rsid w:val="00D96AD5"/>
    <w:rsid w:val="00D97451"/>
    <w:rsid w:val="00D9793D"/>
    <w:rsid w:val="00D97A27"/>
    <w:rsid w:val="00D97D08"/>
    <w:rsid w:val="00D97E6D"/>
    <w:rsid w:val="00D97E86"/>
    <w:rsid w:val="00D97EE6"/>
    <w:rsid w:val="00D97F23"/>
    <w:rsid w:val="00DA000D"/>
    <w:rsid w:val="00DA015E"/>
    <w:rsid w:val="00DA02EC"/>
    <w:rsid w:val="00DA0353"/>
    <w:rsid w:val="00DA047B"/>
    <w:rsid w:val="00DA05B0"/>
    <w:rsid w:val="00DA0FC0"/>
    <w:rsid w:val="00DA10F6"/>
    <w:rsid w:val="00DA14BD"/>
    <w:rsid w:val="00DA16DB"/>
    <w:rsid w:val="00DA1D80"/>
    <w:rsid w:val="00DA2046"/>
    <w:rsid w:val="00DA2185"/>
    <w:rsid w:val="00DA21B3"/>
    <w:rsid w:val="00DA23D2"/>
    <w:rsid w:val="00DA280A"/>
    <w:rsid w:val="00DA29C4"/>
    <w:rsid w:val="00DA2CE4"/>
    <w:rsid w:val="00DA2D90"/>
    <w:rsid w:val="00DA2DF5"/>
    <w:rsid w:val="00DA3777"/>
    <w:rsid w:val="00DA399E"/>
    <w:rsid w:val="00DA3A26"/>
    <w:rsid w:val="00DA3B0F"/>
    <w:rsid w:val="00DA3B43"/>
    <w:rsid w:val="00DA3F00"/>
    <w:rsid w:val="00DA41B0"/>
    <w:rsid w:val="00DA42CF"/>
    <w:rsid w:val="00DA43CA"/>
    <w:rsid w:val="00DA4562"/>
    <w:rsid w:val="00DA4788"/>
    <w:rsid w:val="00DA480B"/>
    <w:rsid w:val="00DA492A"/>
    <w:rsid w:val="00DA49D8"/>
    <w:rsid w:val="00DA518C"/>
    <w:rsid w:val="00DA5655"/>
    <w:rsid w:val="00DA5CA9"/>
    <w:rsid w:val="00DA5E7E"/>
    <w:rsid w:val="00DA6381"/>
    <w:rsid w:val="00DA6791"/>
    <w:rsid w:val="00DA6EF1"/>
    <w:rsid w:val="00DA714A"/>
    <w:rsid w:val="00DA71AF"/>
    <w:rsid w:val="00DA727D"/>
    <w:rsid w:val="00DA7A85"/>
    <w:rsid w:val="00DA7BC7"/>
    <w:rsid w:val="00DA7E4C"/>
    <w:rsid w:val="00DA7EC1"/>
    <w:rsid w:val="00DB0414"/>
    <w:rsid w:val="00DB0564"/>
    <w:rsid w:val="00DB0568"/>
    <w:rsid w:val="00DB0D5D"/>
    <w:rsid w:val="00DB0F35"/>
    <w:rsid w:val="00DB1539"/>
    <w:rsid w:val="00DB1E7D"/>
    <w:rsid w:val="00DB1F98"/>
    <w:rsid w:val="00DB237D"/>
    <w:rsid w:val="00DB2557"/>
    <w:rsid w:val="00DB27E1"/>
    <w:rsid w:val="00DB28A5"/>
    <w:rsid w:val="00DB2CDC"/>
    <w:rsid w:val="00DB2CF9"/>
    <w:rsid w:val="00DB2E68"/>
    <w:rsid w:val="00DB2F94"/>
    <w:rsid w:val="00DB2FDC"/>
    <w:rsid w:val="00DB3133"/>
    <w:rsid w:val="00DB3454"/>
    <w:rsid w:val="00DB35C7"/>
    <w:rsid w:val="00DB3719"/>
    <w:rsid w:val="00DB39DE"/>
    <w:rsid w:val="00DB39FE"/>
    <w:rsid w:val="00DB3D0B"/>
    <w:rsid w:val="00DB3D52"/>
    <w:rsid w:val="00DB42C3"/>
    <w:rsid w:val="00DB4322"/>
    <w:rsid w:val="00DB452C"/>
    <w:rsid w:val="00DB4EE7"/>
    <w:rsid w:val="00DB4F9D"/>
    <w:rsid w:val="00DB5736"/>
    <w:rsid w:val="00DB5799"/>
    <w:rsid w:val="00DB5A21"/>
    <w:rsid w:val="00DB5DEB"/>
    <w:rsid w:val="00DB5E6D"/>
    <w:rsid w:val="00DB5EBC"/>
    <w:rsid w:val="00DB5EE5"/>
    <w:rsid w:val="00DB5FC7"/>
    <w:rsid w:val="00DB6681"/>
    <w:rsid w:val="00DB6FDF"/>
    <w:rsid w:val="00DB70B3"/>
    <w:rsid w:val="00DB749A"/>
    <w:rsid w:val="00DB7E8C"/>
    <w:rsid w:val="00DC0B13"/>
    <w:rsid w:val="00DC0F93"/>
    <w:rsid w:val="00DC1384"/>
    <w:rsid w:val="00DC1479"/>
    <w:rsid w:val="00DC1624"/>
    <w:rsid w:val="00DC1763"/>
    <w:rsid w:val="00DC1FCC"/>
    <w:rsid w:val="00DC22B7"/>
    <w:rsid w:val="00DC257F"/>
    <w:rsid w:val="00DC2898"/>
    <w:rsid w:val="00DC28A6"/>
    <w:rsid w:val="00DC28EC"/>
    <w:rsid w:val="00DC297E"/>
    <w:rsid w:val="00DC3417"/>
    <w:rsid w:val="00DC3DE4"/>
    <w:rsid w:val="00DC40AD"/>
    <w:rsid w:val="00DC476F"/>
    <w:rsid w:val="00DC4C58"/>
    <w:rsid w:val="00DC4D82"/>
    <w:rsid w:val="00DC5015"/>
    <w:rsid w:val="00DC522F"/>
    <w:rsid w:val="00DC588E"/>
    <w:rsid w:val="00DC5E7A"/>
    <w:rsid w:val="00DC5E9C"/>
    <w:rsid w:val="00DC6035"/>
    <w:rsid w:val="00DC65D8"/>
    <w:rsid w:val="00DC6870"/>
    <w:rsid w:val="00DC69C6"/>
    <w:rsid w:val="00DC6A94"/>
    <w:rsid w:val="00DC6B26"/>
    <w:rsid w:val="00DC6E29"/>
    <w:rsid w:val="00DC6E4D"/>
    <w:rsid w:val="00DC701A"/>
    <w:rsid w:val="00DC7415"/>
    <w:rsid w:val="00DC7680"/>
    <w:rsid w:val="00DC7890"/>
    <w:rsid w:val="00DC79A3"/>
    <w:rsid w:val="00DC7DB7"/>
    <w:rsid w:val="00DC7E92"/>
    <w:rsid w:val="00DD02C4"/>
    <w:rsid w:val="00DD044C"/>
    <w:rsid w:val="00DD09C5"/>
    <w:rsid w:val="00DD0A8C"/>
    <w:rsid w:val="00DD0C5A"/>
    <w:rsid w:val="00DD128A"/>
    <w:rsid w:val="00DD12B1"/>
    <w:rsid w:val="00DD12B5"/>
    <w:rsid w:val="00DD157A"/>
    <w:rsid w:val="00DD18BD"/>
    <w:rsid w:val="00DD1947"/>
    <w:rsid w:val="00DD1982"/>
    <w:rsid w:val="00DD1E75"/>
    <w:rsid w:val="00DD1ED7"/>
    <w:rsid w:val="00DD2080"/>
    <w:rsid w:val="00DD242B"/>
    <w:rsid w:val="00DD24E2"/>
    <w:rsid w:val="00DD2543"/>
    <w:rsid w:val="00DD2C34"/>
    <w:rsid w:val="00DD2DEB"/>
    <w:rsid w:val="00DD2FE5"/>
    <w:rsid w:val="00DD32DF"/>
    <w:rsid w:val="00DD33DF"/>
    <w:rsid w:val="00DD3401"/>
    <w:rsid w:val="00DD3430"/>
    <w:rsid w:val="00DD3466"/>
    <w:rsid w:val="00DD3480"/>
    <w:rsid w:val="00DD3565"/>
    <w:rsid w:val="00DD35CE"/>
    <w:rsid w:val="00DD3733"/>
    <w:rsid w:val="00DD3A40"/>
    <w:rsid w:val="00DD430B"/>
    <w:rsid w:val="00DD49D3"/>
    <w:rsid w:val="00DD4BE4"/>
    <w:rsid w:val="00DD4D87"/>
    <w:rsid w:val="00DD509C"/>
    <w:rsid w:val="00DD59AB"/>
    <w:rsid w:val="00DD5FFE"/>
    <w:rsid w:val="00DD6287"/>
    <w:rsid w:val="00DD6396"/>
    <w:rsid w:val="00DD67F1"/>
    <w:rsid w:val="00DD6C70"/>
    <w:rsid w:val="00DD6DA2"/>
    <w:rsid w:val="00DD761C"/>
    <w:rsid w:val="00DD790F"/>
    <w:rsid w:val="00DD7A87"/>
    <w:rsid w:val="00DE0171"/>
    <w:rsid w:val="00DE0333"/>
    <w:rsid w:val="00DE033C"/>
    <w:rsid w:val="00DE0558"/>
    <w:rsid w:val="00DE067E"/>
    <w:rsid w:val="00DE088E"/>
    <w:rsid w:val="00DE0B96"/>
    <w:rsid w:val="00DE128B"/>
    <w:rsid w:val="00DE14E8"/>
    <w:rsid w:val="00DE1799"/>
    <w:rsid w:val="00DE1DB3"/>
    <w:rsid w:val="00DE1EEF"/>
    <w:rsid w:val="00DE202E"/>
    <w:rsid w:val="00DE21CF"/>
    <w:rsid w:val="00DE279F"/>
    <w:rsid w:val="00DE2D4B"/>
    <w:rsid w:val="00DE34C6"/>
    <w:rsid w:val="00DE3614"/>
    <w:rsid w:val="00DE37FB"/>
    <w:rsid w:val="00DE3CB4"/>
    <w:rsid w:val="00DE3E52"/>
    <w:rsid w:val="00DE3E7C"/>
    <w:rsid w:val="00DE42A3"/>
    <w:rsid w:val="00DE464E"/>
    <w:rsid w:val="00DE4664"/>
    <w:rsid w:val="00DE4811"/>
    <w:rsid w:val="00DE4B0C"/>
    <w:rsid w:val="00DE5780"/>
    <w:rsid w:val="00DE5AF8"/>
    <w:rsid w:val="00DE5F62"/>
    <w:rsid w:val="00DE5FDA"/>
    <w:rsid w:val="00DE61AA"/>
    <w:rsid w:val="00DE67AE"/>
    <w:rsid w:val="00DE72D7"/>
    <w:rsid w:val="00DE73EF"/>
    <w:rsid w:val="00DE752E"/>
    <w:rsid w:val="00DE7793"/>
    <w:rsid w:val="00DE7B51"/>
    <w:rsid w:val="00DE7D03"/>
    <w:rsid w:val="00DE7F45"/>
    <w:rsid w:val="00DE7FEA"/>
    <w:rsid w:val="00DF02EC"/>
    <w:rsid w:val="00DF047B"/>
    <w:rsid w:val="00DF06EB"/>
    <w:rsid w:val="00DF0820"/>
    <w:rsid w:val="00DF083D"/>
    <w:rsid w:val="00DF0D33"/>
    <w:rsid w:val="00DF0E63"/>
    <w:rsid w:val="00DF0FEC"/>
    <w:rsid w:val="00DF12DC"/>
    <w:rsid w:val="00DF1300"/>
    <w:rsid w:val="00DF1630"/>
    <w:rsid w:val="00DF18AA"/>
    <w:rsid w:val="00DF1E93"/>
    <w:rsid w:val="00DF1EB6"/>
    <w:rsid w:val="00DF1FD6"/>
    <w:rsid w:val="00DF21AF"/>
    <w:rsid w:val="00DF2412"/>
    <w:rsid w:val="00DF32AF"/>
    <w:rsid w:val="00DF3307"/>
    <w:rsid w:val="00DF3475"/>
    <w:rsid w:val="00DF35C2"/>
    <w:rsid w:val="00DF360E"/>
    <w:rsid w:val="00DF3623"/>
    <w:rsid w:val="00DF3A2C"/>
    <w:rsid w:val="00DF3F90"/>
    <w:rsid w:val="00DF4158"/>
    <w:rsid w:val="00DF4430"/>
    <w:rsid w:val="00DF4920"/>
    <w:rsid w:val="00DF49FD"/>
    <w:rsid w:val="00DF4DEA"/>
    <w:rsid w:val="00DF4E5A"/>
    <w:rsid w:val="00DF4F19"/>
    <w:rsid w:val="00DF5002"/>
    <w:rsid w:val="00DF5270"/>
    <w:rsid w:val="00DF5588"/>
    <w:rsid w:val="00DF58AD"/>
    <w:rsid w:val="00DF5B4C"/>
    <w:rsid w:val="00DF5C2C"/>
    <w:rsid w:val="00DF5C89"/>
    <w:rsid w:val="00DF6014"/>
    <w:rsid w:val="00DF61C0"/>
    <w:rsid w:val="00DF6204"/>
    <w:rsid w:val="00DF6281"/>
    <w:rsid w:val="00DF6531"/>
    <w:rsid w:val="00DF662F"/>
    <w:rsid w:val="00DF67E8"/>
    <w:rsid w:val="00DF6824"/>
    <w:rsid w:val="00DF68C3"/>
    <w:rsid w:val="00DF69A9"/>
    <w:rsid w:val="00DF6A7B"/>
    <w:rsid w:val="00DF6A83"/>
    <w:rsid w:val="00DF7226"/>
    <w:rsid w:val="00DF7880"/>
    <w:rsid w:val="00DF7A8E"/>
    <w:rsid w:val="00DF7BC3"/>
    <w:rsid w:val="00E00368"/>
    <w:rsid w:val="00E005F5"/>
    <w:rsid w:val="00E00963"/>
    <w:rsid w:val="00E00A07"/>
    <w:rsid w:val="00E00A92"/>
    <w:rsid w:val="00E01395"/>
    <w:rsid w:val="00E015A5"/>
    <w:rsid w:val="00E0173C"/>
    <w:rsid w:val="00E0184C"/>
    <w:rsid w:val="00E019EA"/>
    <w:rsid w:val="00E01A5C"/>
    <w:rsid w:val="00E01E5B"/>
    <w:rsid w:val="00E0250A"/>
    <w:rsid w:val="00E027C3"/>
    <w:rsid w:val="00E028E6"/>
    <w:rsid w:val="00E02938"/>
    <w:rsid w:val="00E02C20"/>
    <w:rsid w:val="00E0324B"/>
    <w:rsid w:val="00E0345F"/>
    <w:rsid w:val="00E03713"/>
    <w:rsid w:val="00E03A44"/>
    <w:rsid w:val="00E03BEA"/>
    <w:rsid w:val="00E0401E"/>
    <w:rsid w:val="00E04234"/>
    <w:rsid w:val="00E046C1"/>
    <w:rsid w:val="00E047BB"/>
    <w:rsid w:val="00E049EC"/>
    <w:rsid w:val="00E05359"/>
    <w:rsid w:val="00E059D4"/>
    <w:rsid w:val="00E05A43"/>
    <w:rsid w:val="00E05EC5"/>
    <w:rsid w:val="00E05FC4"/>
    <w:rsid w:val="00E06977"/>
    <w:rsid w:val="00E06AF4"/>
    <w:rsid w:val="00E06F6A"/>
    <w:rsid w:val="00E073C8"/>
    <w:rsid w:val="00E07686"/>
    <w:rsid w:val="00E0773D"/>
    <w:rsid w:val="00E07A56"/>
    <w:rsid w:val="00E07E45"/>
    <w:rsid w:val="00E07F39"/>
    <w:rsid w:val="00E1007C"/>
    <w:rsid w:val="00E100DC"/>
    <w:rsid w:val="00E101F9"/>
    <w:rsid w:val="00E102BD"/>
    <w:rsid w:val="00E1039D"/>
    <w:rsid w:val="00E103F8"/>
    <w:rsid w:val="00E104ED"/>
    <w:rsid w:val="00E10504"/>
    <w:rsid w:val="00E10631"/>
    <w:rsid w:val="00E10DA9"/>
    <w:rsid w:val="00E111FC"/>
    <w:rsid w:val="00E115C5"/>
    <w:rsid w:val="00E118A5"/>
    <w:rsid w:val="00E11EB8"/>
    <w:rsid w:val="00E1273A"/>
    <w:rsid w:val="00E12933"/>
    <w:rsid w:val="00E12A5A"/>
    <w:rsid w:val="00E12AF0"/>
    <w:rsid w:val="00E12E80"/>
    <w:rsid w:val="00E12FA8"/>
    <w:rsid w:val="00E13342"/>
    <w:rsid w:val="00E136AE"/>
    <w:rsid w:val="00E139D0"/>
    <w:rsid w:val="00E13A68"/>
    <w:rsid w:val="00E14126"/>
    <w:rsid w:val="00E14262"/>
    <w:rsid w:val="00E143F1"/>
    <w:rsid w:val="00E145A7"/>
    <w:rsid w:val="00E145E0"/>
    <w:rsid w:val="00E147E5"/>
    <w:rsid w:val="00E14913"/>
    <w:rsid w:val="00E1495E"/>
    <w:rsid w:val="00E149D5"/>
    <w:rsid w:val="00E150B1"/>
    <w:rsid w:val="00E15352"/>
    <w:rsid w:val="00E153A7"/>
    <w:rsid w:val="00E154A1"/>
    <w:rsid w:val="00E15ED2"/>
    <w:rsid w:val="00E164E8"/>
    <w:rsid w:val="00E1654E"/>
    <w:rsid w:val="00E167D4"/>
    <w:rsid w:val="00E172D5"/>
    <w:rsid w:val="00E175FF"/>
    <w:rsid w:val="00E17C3F"/>
    <w:rsid w:val="00E17CFB"/>
    <w:rsid w:val="00E17E32"/>
    <w:rsid w:val="00E20000"/>
    <w:rsid w:val="00E200EF"/>
    <w:rsid w:val="00E201E3"/>
    <w:rsid w:val="00E20474"/>
    <w:rsid w:val="00E20661"/>
    <w:rsid w:val="00E20770"/>
    <w:rsid w:val="00E20855"/>
    <w:rsid w:val="00E20862"/>
    <w:rsid w:val="00E20AD1"/>
    <w:rsid w:val="00E211EC"/>
    <w:rsid w:val="00E214FB"/>
    <w:rsid w:val="00E21587"/>
    <w:rsid w:val="00E216A5"/>
    <w:rsid w:val="00E21AD1"/>
    <w:rsid w:val="00E21C5A"/>
    <w:rsid w:val="00E21F41"/>
    <w:rsid w:val="00E222C6"/>
    <w:rsid w:val="00E222C8"/>
    <w:rsid w:val="00E2234C"/>
    <w:rsid w:val="00E2247D"/>
    <w:rsid w:val="00E224C9"/>
    <w:rsid w:val="00E22625"/>
    <w:rsid w:val="00E229F7"/>
    <w:rsid w:val="00E22A10"/>
    <w:rsid w:val="00E22BF5"/>
    <w:rsid w:val="00E22E2F"/>
    <w:rsid w:val="00E22EE3"/>
    <w:rsid w:val="00E23224"/>
    <w:rsid w:val="00E23253"/>
    <w:rsid w:val="00E23467"/>
    <w:rsid w:val="00E237D3"/>
    <w:rsid w:val="00E23851"/>
    <w:rsid w:val="00E23ACC"/>
    <w:rsid w:val="00E23ADB"/>
    <w:rsid w:val="00E24553"/>
    <w:rsid w:val="00E24C83"/>
    <w:rsid w:val="00E24D56"/>
    <w:rsid w:val="00E24ECA"/>
    <w:rsid w:val="00E250DB"/>
    <w:rsid w:val="00E25328"/>
    <w:rsid w:val="00E25334"/>
    <w:rsid w:val="00E2560F"/>
    <w:rsid w:val="00E25F1D"/>
    <w:rsid w:val="00E25F49"/>
    <w:rsid w:val="00E2617B"/>
    <w:rsid w:val="00E26224"/>
    <w:rsid w:val="00E264DA"/>
    <w:rsid w:val="00E26798"/>
    <w:rsid w:val="00E2681C"/>
    <w:rsid w:val="00E2690E"/>
    <w:rsid w:val="00E26BA9"/>
    <w:rsid w:val="00E26DD2"/>
    <w:rsid w:val="00E272E4"/>
    <w:rsid w:val="00E272FE"/>
    <w:rsid w:val="00E2754D"/>
    <w:rsid w:val="00E278B0"/>
    <w:rsid w:val="00E30063"/>
    <w:rsid w:val="00E30517"/>
    <w:rsid w:val="00E30537"/>
    <w:rsid w:val="00E3070A"/>
    <w:rsid w:val="00E30A72"/>
    <w:rsid w:val="00E30DB2"/>
    <w:rsid w:val="00E310D2"/>
    <w:rsid w:val="00E31327"/>
    <w:rsid w:val="00E31506"/>
    <w:rsid w:val="00E3157A"/>
    <w:rsid w:val="00E31586"/>
    <w:rsid w:val="00E31AAC"/>
    <w:rsid w:val="00E3200D"/>
    <w:rsid w:val="00E32627"/>
    <w:rsid w:val="00E32E0E"/>
    <w:rsid w:val="00E3305B"/>
    <w:rsid w:val="00E33399"/>
    <w:rsid w:val="00E33506"/>
    <w:rsid w:val="00E335B1"/>
    <w:rsid w:val="00E33802"/>
    <w:rsid w:val="00E33814"/>
    <w:rsid w:val="00E33901"/>
    <w:rsid w:val="00E33907"/>
    <w:rsid w:val="00E339C6"/>
    <w:rsid w:val="00E33B8C"/>
    <w:rsid w:val="00E33D92"/>
    <w:rsid w:val="00E33E4D"/>
    <w:rsid w:val="00E343FB"/>
    <w:rsid w:val="00E34D6F"/>
    <w:rsid w:val="00E34DC6"/>
    <w:rsid w:val="00E34F08"/>
    <w:rsid w:val="00E35029"/>
    <w:rsid w:val="00E352AB"/>
    <w:rsid w:val="00E35698"/>
    <w:rsid w:val="00E35948"/>
    <w:rsid w:val="00E35AC2"/>
    <w:rsid w:val="00E35CDC"/>
    <w:rsid w:val="00E35EB9"/>
    <w:rsid w:val="00E35F47"/>
    <w:rsid w:val="00E3610B"/>
    <w:rsid w:val="00E3639C"/>
    <w:rsid w:val="00E363B9"/>
    <w:rsid w:val="00E363FC"/>
    <w:rsid w:val="00E36400"/>
    <w:rsid w:val="00E368E4"/>
    <w:rsid w:val="00E36AED"/>
    <w:rsid w:val="00E3702B"/>
    <w:rsid w:val="00E37062"/>
    <w:rsid w:val="00E377BF"/>
    <w:rsid w:val="00E37864"/>
    <w:rsid w:val="00E37C25"/>
    <w:rsid w:val="00E40362"/>
    <w:rsid w:val="00E4038C"/>
    <w:rsid w:val="00E4046C"/>
    <w:rsid w:val="00E40A63"/>
    <w:rsid w:val="00E40D13"/>
    <w:rsid w:val="00E41834"/>
    <w:rsid w:val="00E41BAC"/>
    <w:rsid w:val="00E41DCC"/>
    <w:rsid w:val="00E41FEC"/>
    <w:rsid w:val="00E42532"/>
    <w:rsid w:val="00E4283B"/>
    <w:rsid w:val="00E42A31"/>
    <w:rsid w:val="00E42D71"/>
    <w:rsid w:val="00E432AE"/>
    <w:rsid w:val="00E434D2"/>
    <w:rsid w:val="00E4356E"/>
    <w:rsid w:val="00E4366B"/>
    <w:rsid w:val="00E43D98"/>
    <w:rsid w:val="00E43F1E"/>
    <w:rsid w:val="00E4411D"/>
    <w:rsid w:val="00E4466A"/>
    <w:rsid w:val="00E44672"/>
    <w:rsid w:val="00E447D5"/>
    <w:rsid w:val="00E45041"/>
    <w:rsid w:val="00E450CB"/>
    <w:rsid w:val="00E450D8"/>
    <w:rsid w:val="00E452D0"/>
    <w:rsid w:val="00E45625"/>
    <w:rsid w:val="00E45A9D"/>
    <w:rsid w:val="00E4607D"/>
    <w:rsid w:val="00E460A1"/>
    <w:rsid w:val="00E46104"/>
    <w:rsid w:val="00E46139"/>
    <w:rsid w:val="00E463EB"/>
    <w:rsid w:val="00E46CC9"/>
    <w:rsid w:val="00E47D5F"/>
    <w:rsid w:val="00E47D96"/>
    <w:rsid w:val="00E47DF6"/>
    <w:rsid w:val="00E47EED"/>
    <w:rsid w:val="00E50344"/>
    <w:rsid w:val="00E508D6"/>
    <w:rsid w:val="00E515A3"/>
    <w:rsid w:val="00E51E23"/>
    <w:rsid w:val="00E523F3"/>
    <w:rsid w:val="00E5284C"/>
    <w:rsid w:val="00E52A15"/>
    <w:rsid w:val="00E52A20"/>
    <w:rsid w:val="00E52F76"/>
    <w:rsid w:val="00E5315C"/>
    <w:rsid w:val="00E534EA"/>
    <w:rsid w:val="00E53852"/>
    <w:rsid w:val="00E538E0"/>
    <w:rsid w:val="00E53D32"/>
    <w:rsid w:val="00E53F95"/>
    <w:rsid w:val="00E53FA8"/>
    <w:rsid w:val="00E547DF"/>
    <w:rsid w:val="00E54A89"/>
    <w:rsid w:val="00E54D33"/>
    <w:rsid w:val="00E5501B"/>
    <w:rsid w:val="00E55641"/>
    <w:rsid w:val="00E5635D"/>
    <w:rsid w:val="00E564C1"/>
    <w:rsid w:val="00E56898"/>
    <w:rsid w:val="00E56D97"/>
    <w:rsid w:val="00E56E3C"/>
    <w:rsid w:val="00E56F3C"/>
    <w:rsid w:val="00E5711F"/>
    <w:rsid w:val="00E571C0"/>
    <w:rsid w:val="00E57456"/>
    <w:rsid w:val="00E57623"/>
    <w:rsid w:val="00E57634"/>
    <w:rsid w:val="00E578FB"/>
    <w:rsid w:val="00E57973"/>
    <w:rsid w:val="00E6000E"/>
    <w:rsid w:val="00E60050"/>
    <w:rsid w:val="00E6006E"/>
    <w:rsid w:val="00E6014B"/>
    <w:rsid w:val="00E602C9"/>
    <w:rsid w:val="00E60595"/>
    <w:rsid w:val="00E6062F"/>
    <w:rsid w:val="00E608B7"/>
    <w:rsid w:val="00E608E1"/>
    <w:rsid w:val="00E60E12"/>
    <w:rsid w:val="00E60F80"/>
    <w:rsid w:val="00E6134E"/>
    <w:rsid w:val="00E613CE"/>
    <w:rsid w:val="00E614B2"/>
    <w:rsid w:val="00E61DAC"/>
    <w:rsid w:val="00E61F86"/>
    <w:rsid w:val="00E61FC4"/>
    <w:rsid w:val="00E62714"/>
    <w:rsid w:val="00E62A17"/>
    <w:rsid w:val="00E62AF2"/>
    <w:rsid w:val="00E62C6B"/>
    <w:rsid w:val="00E62DDA"/>
    <w:rsid w:val="00E630F7"/>
    <w:rsid w:val="00E632B1"/>
    <w:rsid w:val="00E63A8C"/>
    <w:rsid w:val="00E63C84"/>
    <w:rsid w:val="00E643D0"/>
    <w:rsid w:val="00E64763"/>
    <w:rsid w:val="00E647DC"/>
    <w:rsid w:val="00E6484F"/>
    <w:rsid w:val="00E64B4F"/>
    <w:rsid w:val="00E652DF"/>
    <w:rsid w:val="00E65A35"/>
    <w:rsid w:val="00E65BB5"/>
    <w:rsid w:val="00E65E6B"/>
    <w:rsid w:val="00E6640D"/>
    <w:rsid w:val="00E6666C"/>
    <w:rsid w:val="00E666A1"/>
    <w:rsid w:val="00E6682F"/>
    <w:rsid w:val="00E6713B"/>
    <w:rsid w:val="00E67631"/>
    <w:rsid w:val="00E67ADB"/>
    <w:rsid w:val="00E67E33"/>
    <w:rsid w:val="00E7041A"/>
    <w:rsid w:val="00E705E5"/>
    <w:rsid w:val="00E709DC"/>
    <w:rsid w:val="00E70B0C"/>
    <w:rsid w:val="00E70B8A"/>
    <w:rsid w:val="00E70F5A"/>
    <w:rsid w:val="00E71166"/>
    <w:rsid w:val="00E71952"/>
    <w:rsid w:val="00E71DDD"/>
    <w:rsid w:val="00E71DF1"/>
    <w:rsid w:val="00E71EDB"/>
    <w:rsid w:val="00E72324"/>
    <w:rsid w:val="00E723D3"/>
    <w:rsid w:val="00E723E6"/>
    <w:rsid w:val="00E7242A"/>
    <w:rsid w:val="00E72737"/>
    <w:rsid w:val="00E72ABE"/>
    <w:rsid w:val="00E72B81"/>
    <w:rsid w:val="00E72BCC"/>
    <w:rsid w:val="00E730DB"/>
    <w:rsid w:val="00E7331F"/>
    <w:rsid w:val="00E73826"/>
    <w:rsid w:val="00E739A7"/>
    <w:rsid w:val="00E73E01"/>
    <w:rsid w:val="00E7419A"/>
    <w:rsid w:val="00E7449A"/>
    <w:rsid w:val="00E744BD"/>
    <w:rsid w:val="00E74776"/>
    <w:rsid w:val="00E747C2"/>
    <w:rsid w:val="00E74B5A"/>
    <w:rsid w:val="00E7524F"/>
    <w:rsid w:val="00E7556D"/>
    <w:rsid w:val="00E755EA"/>
    <w:rsid w:val="00E75693"/>
    <w:rsid w:val="00E756FB"/>
    <w:rsid w:val="00E75918"/>
    <w:rsid w:val="00E76141"/>
    <w:rsid w:val="00E76270"/>
    <w:rsid w:val="00E7698B"/>
    <w:rsid w:val="00E76B45"/>
    <w:rsid w:val="00E77040"/>
    <w:rsid w:val="00E7722F"/>
    <w:rsid w:val="00E772C4"/>
    <w:rsid w:val="00E77484"/>
    <w:rsid w:val="00E77655"/>
    <w:rsid w:val="00E77B90"/>
    <w:rsid w:val="00E8016D"/>
    <w:rsid w:val="00E80827"/>
    <w:rsid w:val="00E80B5B"/>
    <w:rsid w:val="00E80BAF"/>
    <w:rsid w:val="00E810EC"/>
    <w:rsid w:val="00E8112C"/>
    <w:rsid w:val="00E81421"/>
    <w:rsid w:val="00E81587"/>
    <w:rsid w:val="00E81666"/>
    <w:rsid w:val="00E817D4"/>
    <w:rsid w:val="00E826C8"/>
    <w:rsid w:val="00E82819"/>
    <w:rsid w:val="00E82EE0"/>
    <w:rsid w:val="00E82FEC"/>
    <w:rsid w:val="00E83280"/>
    <w:rsid w:val="00E8328B"/>
    <w:rsid w:val="00E832C9"/>
    <w:rsid w:val="00E833A1"/>
    <w:rsid w:val="00E8344D"/>
    <w:rsid w:val="00E83469"/>
    <w:rsid w:val="00E8390E"/>
    <w:rsid w:val="00E8399F"/>
    <w:rsid w:val="00E839A9"/>
    <w:rsid w:val="00E83CF8"/>
    <w:rsid w:val="00E83E6E"/>
    <w:rsid w:val="00E8412F"/>
    <w:rsid w:val="00E8418C"/>
    <w:rsid w:val="00E843EF"/>
    <w:rsid w:val="00E84661"/>
    <w:rsid w:val="00E84934"/>
    <w:rsid w:val="00E84A69"/>
    <w:rsid w:val="00E84BAF"/>
    <w:rsid w:val="00E853AC"/>
    <w:rsid w:val="00E85483"/>
    <w:rsid w:val="00E8572C"/>
    <w:rsid w:val="00E85987"/>
    <w:rsid w:val="00E85AAB"/>
    <w:rsid w:val="00E86009"/>
    <w:rsid w:val="00E86057"/>
    <w:rsid w:val="00E861F7"/>
    <w:rsid w:val="00E864CA"/>
    <w:rsid w:val="00E86647"/>
    <w:rsid w:val="00E86BF7"/>
    <w:rsid w:val="00E87078"/>
    <w:rsid w:val="00E87182"/>
    <w:rsid w:val="00E87472"/>
    <w:rsid w:val="00E879F0"/>
    <w:rsid w:val="00E87AE6"/>
    <w:rsid w:val="00E87BC7"/>
    <w:rsid w:val="00E909D9"/>
    <w:rsid w:val="00E90BF3"/>
    <w:rsid w:val="00E91139"/>
    <w:rsid w:val="00E915E1"/>
    <w:rsid w:val="00E91696"/>
    <w:rsid w:val="00E916C0"/>
    <w:rsid w:val="00E918D3"/>
    <w:rsid w:val="00E919F0"/>
    <w:rsid w:val="00E91B7D"/>
    <w:rsid w:val="00E91BF2"/>
    <w:rsid w:val="00E91DD4"/>
    <w:rsid w:val="00E91DDE"/>
    <w:rsid w:val="00E91DEF"/>
    <w:rsid w:val="00E91E61"/>
    <w:rsid w:val="00E920B8"/>
    <w:rsid w:val="00E924C7"/>
    <w:rsid w:val="00E9281F"/>
    <w:rsid w:val="00E92CEA"/>
    <w:rsid w:val="00E92F0A"/>
    <w:rsid w:val="00E93131"/>
    <w:rsid w:val="00E93168"/>
    <w:rsid w:val="00E93402"/>
    <w:rsid w:val="00E9346A"/>
    <w:rsid w:val="00E939E4"/>
    <w:rsid w:val="00E93A7A"/>
    <w:rsid w:val="00E93A8A"/>
    <w:rsid w:val="00E93B3D"/>
    <w:rsid w:val="00E93D80"/>
    <w:rsid w:val="00E93EA8"/>
    <w:rsid w:val="00E94098"/>
    <w:rsid w:val="00E94307"/>
    <w:rsid w:val="00E94762"/>
    <w:rsid w:val="00E949E2"/>
    <w:rsid w:val="00E94C4F"/>
    <w:rsid w:val="00E95557"/>
    <w:rsid w:val="00E95754"/>
    <w:rsid w:val="00E959A9"/>
    <w:rsid w:val="00E95A9A"/>
    <w:rsid w:val="00E9627E"/>
    <w:rsid w:val="00E96637"/>
    <w:rsid w:val="00E967E9"/>
    <w:rsid w:val="00E968E1"/>
    <w:rsid w:val="00E96BF1"/>
    <w:rsid w:val="00E96C84"/>
    <w:rsid w:val="00E96D5A"/>
    <w:rsid w:val="00E96F40"/>
    <w:rsid w:val="00E96FBC"/>
    <w:rsid w:val="00E9702D"/>
    <w:rsid w:val="00E97101"/>
    <w:rsid w:val="00E97353"/>
    <w:rsid w:val="00E9738B"/>
    <w:rsid w:val="00E973D8"/>
    <w:rsid w:val="00E97410"/>
    <w:rsid w:val="00E97507"/>
    <w:rsid w:val="00E97512"/>
    <w:rsid w:val="00E97A5D"/>
    <w:rsid w:val="00EA0281"/>
    <w:rsid w:val="00EA0BD3"/>
    <w:rsid w:val="00EA0BFA"/>
    <w:rsid w:val="00EA0E05"/>
    <w:rsid w:val="00EA0E10"/>
    <w:rsid w:val="00EA0EAB"/>
    <w:rsid w:val="00EA1171"/>
    <w:rsid w:val="00EA179E"/>
    <w:rsid w:val="00EA1B4A"/>
    <w:rsid w:val="00EA1CC1"/>
    <w:rsid w:val="00EA200E"/>
    <w:rsid w:val="00EA2271"/>
    <w:rsid w:val="00EA2406"/>
    <w:rsid w:val="00EA2585"/>
    <w:rsid w:val="00EA2730"/>
    <w:rsid w:val="00EA35CC"/>
    <w:rsid w:val="00EA3641"/>
    <w:rsid w:val="00EA37C0"/>
    <w:rsid w:val="00EA392D"/>
    <w:rsid w:val="00EA39C0"/>
    <w:rsid w:val="00EA3D67"/>
    <w:rsid w:val="00EA3DB9"/>
    <w:rsid w:val="00EA3E78"/>
    <w:rsid w:val="00EA475F"/>
    <w:rsid w:val="00EA4A36"/>
    <w:rsid w:val="00EA5029"/>
    <w:rsid w:val="00EA5335"/>
    <w:rsid w:val="00EA630B"/>
    <w:rsid w:val="00EA6410"/>
    <w:rsid w:val="00EA697C"/>
    <w:rsid w:val="00EA6E29"/>
    <w:rsid w:val="00EA6FAE"/>
    <w:rsid w:val="00EA711D"/>
    <w:rsid w:val="00EA7344"/>
    <w:rsid w:val="00EA7584"/>
    <w:rsid w:val="00EA7B1C"/>
    <w:rsid w:val="00EA7CE6"/>
    <w:rsid w:val="00EA7E15"/>
    <w:rsid w:val="00EA7E9E"/>
    <w:rsid w:val="00EA7EF5"/>
    <w:rsid w:val="00EA7F1F"/>
    <w:rsid w:val="00EB040C"/>
    <w:rsid w:val="00EB05DC"/>
    <w:rsid w:val="00EB091A"/>
    <w:rsid w:val="00EB1705"/>
    <w:rsid w:val="00EB2435"/>
    <w:rsid w:val="00EB269A"/>
    <w:rsid w:val="00EB2814"/>
    <w:rsid w:val="00EB296A"/>
    <w:rsid w:val="00EB3495"/>
    <w:rsid w:val="00EB3828"/>
    <w:rsid w:val="00EB3953"/>
    <w:rsid w:val="00EB3C79"/>
    <w:rsid w:val="00EB3CE0"/>
    <w:rsid w:val="00EB3DB0"/>
    <w:rsid w:val="00EB4063"/>
    <w:rsid w:val="00EB410B"/>
    <w:rsid w:val="00EB4128"/>
    <w:rsid w:val="00EB420E"/>
    <w:rsid w:val="00EB4232"/>
    <w:rsid w:val="00EB42C8"/>
    <w:rsid w:val="00EB461B"/>
    <w:rsid w:val="00EB4CC5"/>
    <w:rsid w:val="00EB5238"/>
    <w:rsid w:val="00EB534C"/>
    <w:rsid w:val="00EB55D2"/>
    <w:rsid w:val="00EB56E5"/>
    <w:rsid w:val="00EB5A08"/>
    <w:rsid w:val="00EB5AA2"/>
    <w:rsid w:val="00EB5C31"/>
    <w:rsid w:val="00EB61F0"/>
    <w:rsid w:val="00EB63FB"/>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73E"/>
    <w:rsid w:val="00EC0E69"/>
    <w:rsid w:val="00EC183D"/>
    <w:rsid w:val="00EC18B0"/>
    <w:rsid w:val="00EC1D83"/>
    <w:rsid w:val="00EC1FE9"/>
    <w:rsid w:val="00EC228D"/>
    <w:rsid w:val="00EC28CD"/>
    <w:rsid w:val="00EC2915"/>
    <w:rsid w:val="00EC2C50"/>
    <w:rsid w:val="00EC2CD8"/>
    <w:rsid w:val="00EC2E21"/>
    <w:rsid w:val="00EC2E61"/>
    <w:rsid w:val="00EC30FE"/>
    <w:rsid w:val="00EC328E"/>
    <w:rsid w:val="00EC3438"/>
    <w:rsid w:val="00EC3500"/>
    <w:rsid w:val="00EC36DD"/>
    <w:rsid w:val="00EC37D9"/>
    <w:rsid w:val="00EC38BC"/>
    <w:rsid w:val="00EC3E31"/>
    <w:rsid w:val="00EC3E81"/>
    <w:rsid w:val="00EC3EC0"/>
    <w:rsid w:val="00EC3EC8"/>
    <w:rsid w:val="00EC3FED"/>
    <w:rsid w:val="00EC405A"/>
    <w:rsid w:val="00EC44E7"/>
    <w:rsid w:val="00EC481E"/>
    <w:rsid w:val="00EC4D77"/>
    <w:rsid w:val="00EC4D7B"/>
    <w:rsid w:val="00EC4E2E"/>
    <w:rsid w:val="00EC555C"/>
    <w:rsid w:val="00EC60A1"/>
    <w:rsid w:val="00EC614D"/>
    <w:rsid w:val="00EC62EA"/>
    <w:rsid w:val="00EC6337"/>
    <w:rsid w:val="00EC6A94"/>
    <w:rsid w:val="00EC6AF9"/>
    <w:rsid w:val="00EC6D31"/>
    <w:rsid w:val="00EC6D68"/>
    <w:rsid w:val="00EC6D82"/>
    <w:rsid w:val="00EC7183"/>
    <w:rsid w:val="00EC71AB"/>
    <w:rsid w:val="00EC730A"/>
    <w:rsid w:val="00EC77C5"/>
    <w:rsid w:val="00EC7EE8"/>
    <w:rsid w:val="00EC7F47"/>
    <w:rsid w:val="00ED038C"/>
    <w:rsid w:val="00ED05F2"/>
    <w:rsid w:val="00ED0DE8"/>
    <w:rsid w:val="00ED0EB9"/>
    <w:rsid w:val="00ED1004"/>
    <w:rsid w:val="00ED10E5"/>
    <w:rsid w:val="00ED1824"/>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11F"/>
    <w:rsid w:val="00ED42B9"/>
    <w:rsid w:val="00ED4576"/>
    <w:rsid w:val="00ED4834"/>
    <w:rsid w:val="00ED4DDF"/>
    <w:rsid w:val="00ED4E3C"/>
    <w:rsid w:val="00ED4EEA"/>
    <w:rsid w:val="00ED5122"/>
    <w:rsid w:val="00ED54F7"/>
    <w:rsid w:val="00ED5580"/>
    <w:rsid w:val="00ED55DF"/>
    <w:rsid w:val="00ED58F2"/>
    <w:rsid w:val="00ED5FE0"/>
    <w:rsid w:val="00ED6100"/>
    <w:rsid w:val="00ED6534"/>
    <w:rsid w:val="00ED68CC"/>
    <w:rsid w:val="00ED6E4E"/>
    <w:rsid w:val="00ED742A"/>
    <w:rsid w:val="00ED7711"/>
    <w:rsid w:val="00ED7BAF"/>
    <w:rsid w:val="00EE0318"/>
    <w:rsid w:val="00EE08BC"/>
    <w:rsid w:val="00EE0935"/>
    <w:rsid w:val="00EE09EA"/>
    <w:rsid w:val="00EE09F4"/>
    <w:rsid w:val="00EE0A49"/>
    <w:rsid w:val="00EE0C6F"/>
    <w:rsid w:val="00EE15CA"/>
    <w:rsid w:val="00EE18BB"/>
    <w:rsid w:val="00EE1938"/>
    <w:rsid w:val="00EE1CDA"/>
    <w:rsid w:val="00EE1E3A"/>
    <w:rsid w:val="00EE2348"/>
    <w:rsid w:val="00EE24B7"/>
    <w:rsid w:val="00EE286B"/>
    <w:rsid w:val="00EE2AAB"/>
    <w:rsid w:val="00EE3196"/>
    <w:rsid w:val="00EE3203"/>
    <w:rsid w:val="00EE3318"/>
    <w:rsid w:val="00EE3358"/>
    <w:rsid w:val="00EE33A6"/>
    <w:rsid w:val="00EE3DCB"/>
    <w:rsid w:val="00EE4144"/>
    <w:rsid w:val="00EE4825"/>
    <w:rsid w:val="00EE4E90"/>
    <w:rsid w:val="00EE4FCF"/>
    <w:rsid w:val="00EE5112"/>
    <w:rsid w:val="00EE53BE"/>
    <w:rsid w:val="00EE58F6"/>
    <w:rsid w:val="00EE6146"/>
    <w:rsid w:val="00EE62B4"/>
    <w:rsid w:val="00EE636D"/>
    <w:rsid w:val="00EE6678"/>
    <w:rsid w:val="00EE66B1"/>
    <w:rsid w:val="00EE687C"/>
    <w:rsid w:val="00EE6ADC"/>
    <w:rsid w:val="00EE6E2B"/>
    <w:rsid w:val="00EE6F29"/>
    <w:rsid w:val="00EE7047"/>
    <w:rsid w:val="00EE752C"/>
    <w:rsid w:val="00EE79A4"/>
    <w:rsid w:val="00EE7B55"/>
    <w:rsid w:val="00EE7D0B"/>
    <w:rsid w:val="00EE7D91"/>
    <w:rsid w:val="00EE7ECE"/>
    <w:rsid w:val="00EE7F2E"/>
    <w:rsid w:val="00EF0067"/>
    <w:rsid w:val="00EF0477"/>
    <w:rsid w:val="00EF082A"/>
    <w:rsid w:val="00EF08DF"/>
    <w:rsid w:val="00EF0CD6"/>
    <w:rsid w:val="00EF0DEF"/>
    <w:rsid w:val="00EF0E50"/>
    <w:rsid w:val="00EF16D6"/>
    <w:rsid w:val="00EF17D0"/>
    <w:rsid w:val="00EF209D"/>
    <w:rsid w:val="00EF20FD"/>
    <w:rsid w:val="00EF233C"/>
    <w:rsid w:val="00EF2457"/>
    <w:rsid w:val="00EF2786"/>
    <w:rsid w:val="00EF28E6"/>
    <w:rsid w:val="00EF31F0"/>
    <w:rsid w:val="00EF32C0"/>
    <w:rsid w:val="00EF3381"/>
    <w:rsid w:val="00EF3A28"/>
    <w:rsid w:val="00EF3A3D"/>
    <w:rsid w:val="00EF3A4A"/>
    <w:rsid w:val="00EF3AFE"/>
    <w:rsid w:val="00EF3D41"/>
    <w:rsid w:val="00EF3D43"/>
    <w:rsid w:val="00EF3EE0"/>
    <w:rsid w:val="00EF3FCB"/>
    <w:rsid w:val="00EF493B"/>
    <w:rsid w:val="00EF4B3B"/>
    <w:rsid w:val="00EF4F32"/>
    <w:rsid w:val="00EF5326"/>
    <w:rsid w:val="00EF57F7"/>
    <w:rsid w:val="00EF5861"/>
    <w:rsid w:val="00EF5C83"/>
    <w:rsid w:val="00EF61C2"/>
    <w:rsid w:val="00EF6EF5"/>
    <w:rsid w:val="00EF6F6C"/>
    <w:rsid w:val="00EF71EE"/>
    <w:rsid w:val="00EF7296"/>
    <w:rsid w:val="00EF77C3"/>
    <w:rsid w:val="00EF785E"/>
    <w:rsid w:val="00EF7878"/>
    <w:rsid w:val="00EF7F14"/>
    <w:rsid w:val="00EF7F47"/>
    <w:rsid w:val="00F000F0"/>
    <w:rsid w:val="00F00180"/>
    <w:rsid w:val="00F004AB"/>
    <w:rsid w:val="00F0065C"/>
    <w:rsid w:val="00F006E4"/>
    <w:rsid w:val="00F00923"/>
    <w:rsid w:val="00F00C33"/>
    <w:rsid w:val="00F00C9D"/>
    <w:rsid w:val="00F00FF1"/>
    <w:rsid w:val="00F0109A"/>
    <w:rsid w:val="00F010A2"/>
    <w:rsid w:val="00F01254"/>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1E"/>
    <w:rsid w:val="00F04D51"/>
    <w:rsid w:val="00F05EED"/>
    <w:rsid w:val="00F068D2"/>
    <w:rsid w:val="00F069DF"/>
    <w:rsid w:val="00F06F02"/>
    <w:rsid w:val="00F073F2"/>
    <w:rsid w:val="00F0770D"/>
    <w:rsid w:val="00F077F3"/>
    <w:rsid w:val="00F07D39"/>
    <w:rsid w:val="00F07DE7"/>
    <w:rsid w:val="00F10437"/>
    <w:rsid w:val="00F10465"/>
    <w:rsid w:val="00F10780"/>
    <w:rsid w:val="00F10864"/>
    <w:rsid w:val="00F10B71"/>
    <w:rsid w:val="00F10EB6"/>
    <w:rsid w:val="00F1165E"/>
    <w:rsid w:val="00F119F5"/>
    <w:rsid w:val="00F11CF5"/>
    <w:rsid w:val="00F11EDE"/>
    <w:rsid w:val="00F121DF"/>
    <w:rsid w:val="00F12909"/>
    <w:rsid w:val="00F12B3D"/>
    <w:rsid w:val="00F12D5D"/>
    <w:rsid w:val="00F12E61"/>
    <w:rsid w:val="00F13242"/>
    <w:rsid w:val="00F135BB"/>
    <w:rsid w:val="00F13CF6"/>
    <w:rsid w:val="00F1403E"/>
    <w:rsid w:val="00F140FE"/>
    <w:rsid w:val="00F1415B"/>
    <w:rsid w:val="00F1418D"/>
    <w:rsid w:val="00F14300"/>
    <w:rsid w:val="00F14FB4"/>
    <w:rsid w:val="00F15CF3"/>
    <w:rsid w:val="00F15F83"/>
    <w:rsid w:val="00F16507"/>
    <w:rsid w:val="00F165FF"/>
    <w:rsid w:val="00F16A2D"/>
    <w:rsid w:val="00F16B54"/>
    <w:rsid w:val="00F16BB1"/>
    <w:rsid w:val="00F16FD5"/>
    <w:rsid w:val="00F1711D"/>
    <w:rsid w:val="00F171EF"/>
    <w:rsid w:val="00F17A6B"/>
    <w:rsid w:val="00F17A8F"/>
    <w:rsid w:val="00F17D56"/>
    <w:rsid w:val="00F20046"/>
    <w:rsid w:val="00F20192"/>
    <w:rsid w:val="00F20242"/>
    <w:rsid w:val="00F2050D"/>
    <w:rsid w:val="00F206FE"/>
    <w:rsid w:val="00F20F5B"/>
    <w:rsid w:val="00F21048"/>
    <w:rsid w:val="00F210AB"/>
    <w:rsid w:val="00F2157F"/>
    <w:rsid w:val="00F21758"/>
    <w:rsid w:val="00F2178C"/>
    <w:rsid w:val="00F21857"/>
    <w:rsid w:val="00F218EF"/>
    <w:rsid w:val="00F21DC3"/>
    <w:rsid w:val="00F21F61"/>
    <w:rsid w:val="00F22444"/>
    <w:rsid w:val="00F22C96"/>
    <w:rsid w:val="00F22FC1"/>
    <w:rsid w:val="00F2312E"/>
    <w:rsid w:val="00F2357F"/>
    <w:rsid w:val="00F23BD0"/>
    <w:rsid w:val="00F23D7A"/>
    <w:rsid w:val="00F23DAB"/>
    <w:rsid w:val="00F23FCA"/>
    <w:rsid w:val="00F242C8"/>
    <w:rsid w:val="00F24397"/>
    <w:rsid w:val="00F2456B"/>
    <w:rsid w:val="00F2457D"/>
    <w:rsid w:val="00F24A57"/>
    <w:rsid w:val="00F24A9F"/>
    <w:rsid w:val="00F24D96"/>
    <w:rsid w:val="00F24D9C"/>
    <w:rsid w:val="00F24E67"/>
    <w:rsid w:val="00F24F4D"/>
    <w:rsid w:val="00F24FA0"/>
    <w:rsid w:val="00F25088"/>
    <w:rsid w:val="00F2513E"/>
    <w:rsid w:val="00F25157"/>
    <w:rsid w:val="00F25583"/>
    <w:rsid w:val="00F255A5"/>
    <w:rsid w:val="00F25AE9"/>
    <w:rsid w:val="00F25CC5"/>
    <w:rsid w:val="00F25EB4"/>
    <w:rsid w:val="00F25F62"/>
    <w:rsid w:val="00F2617C"/>
    <w:rsid w:val="00F2643A"/>
    <w:rsid w:val="00F26886"/>
    <w:rsid w:val="00F2699C"/>
    <w:rsid w:val="00F27000"/>
    <w:rsid w:val="00F27757"/>
    <w:rsid w:val="00F27758"/>
    <w:rsid w:val="00F27776"/>
    <w:rsid w:val="00F27E0C"/>
    <w:rsid w:val="00F27F00"/>
    <w:rsid w:val="00F3002F"/>
    <w:rsid w:val="00F30353"/>
    <w:rsid w:val="00F3075E"/>
    <w:rsid w:val="00F308C0"/>
    <w:rsid w:val="00F31831"/>
    <w:rsid w:val="00F318E7"/>
    <w:rsid w:val="00F31CCC"/>
    <w:rsid w:val="00F31F17"/>
    <w:rsid w:val="00F3236F"/>
    <w:rsid w:val="00F32374"/>
    <w:rsid w:val="00F3239A"/>
    <w:rsid w:val="00F32B61"/>
    <w:rsid w:val="00F32DD1"/>
    <w:rsid w:val="00F32F0E"/>
    <w:rsid w:val="00F32F3E"/>
    <w:rsid w:val="00F32FBD"/>
    <w:rsid w:val="00F3333E"/>
    <w:rsid w:val="00F3338F"/>
    <w:rsid w:val="00F333F7"/>
    <w:rsid w:val="00F335E5"/>
    <w:rsid w:val="00F3383E"/>
    <w:rsid w:val="00F33DF0"/>
    <w:rsid w:val="00F34286"/>
    <w:rsid w:val="00F342E5"/>
    <w:rsid w:val="00F346BC"/>
    <w:rsid w:val="00F348A3"/>
    <w:rsid w:val="00F34981"/>
    <w:rsid w:val="00F34DFF"/>
    <w:rsid w:val="00F34F52"/>
    <w:rsid w:val="00F351DE"/>
    <w:rsid w:val="00F3521B"/>
    <w:rsid w:val="00F35561"/>
    <w:rsid w:val="00F35865"/>
    <w:rsid w:val="00F358F1"/>
    <w:rsid w:val="00F359FF"/>
    <w:rsid w:val="00F35E92"/>
    <w:rsid w:val="00F360BA"/>
    <w:rsid w:val="00F366CE"/>
    <w:rsid w:val="00F369FF"/>
    <w:rsid w:val="00F37143"/>
    <w:rsid w:val="00F377A2"/>
    <w:rsid w:val="00F37922"/>
    <w:rsid w:val="00F37AEF"/>
    <w:rsid w:val="00F37C39"/>
    <w:rsid w:val="00F37DC6"/>
    <w:rsid w:val="00F37E70"/>
    <w:rsid w:val="00F37F28"/>
    <w:rsid w:val="00F40287"/>
    <w:rsid w:val="00F40936"/>
    <w:rsid w:val="00F40C88"/>
    <w:rsid w:val="00F413BA"/>
    <w:rsid w:val="00F41576"/>
    <w:rsid w:val="00F41957"/>
    <w:rsid w:val="00F41D1F"/>
    <w:rsid w:val="00F420DF"/>
    <w:rsid w:val="00F42162"/>
    <w:rsid w:val="00F421DB"/>
    <w:rsid w:val="00F4256D"/>
    <w:rsid w:val="00F426B0"/>
    <w:rsid w:val="00F427C9"/>
    <w:rsid w:val="00F42910"/>
    <w:rsid w:val="00F42BF0"/>
    <w:rsid w:val="00F42C2B"/>
    <w:rsid w:val="00F42F8B"/>
    <w:rsid w:val="00F42F91"/>
    <w:rsid w:val="00F433A2"/>
    <w:rsid w:val="00F43658"/>
    <w:rsid w:val="00F4481E"/>
    <w:rsid w:val="00F44833"/>
    <w:rsid w:val="00F453F1"/>
    <w:rsid w:val="00F45B82"/>
    <w:rsid w:val="00F4648B"/>
    <w:rsid w:val="00F46694"/>
    <w:rsid w:val="00F467B0"/>
    <w:rsid w:val="00F4683A"/>
    <w:rsid w:val="00F46BE1"/>
    <w:rsid w:val="00F46E40"/>
    <w:rsid w:val="00F46EAB"/>
    <w:rsid w:val="00F46F8B"/>
    <w:rsid w:val="00F47132"/>
    <w:rsid w:val="00F47728"/>
    <w:rsid w:val="00F4786E"/>
    <w:rsid w:val="00F47AF4"/>
    <w:rsid w:val="00F47AFE"/>
    <w:rsid w:val="00F47B5F"/>
    <w:rsid w:val="00F47CBA"/>
    <w:rsid w:val="00F47CF5"/>
    <w:rsid w:val="00F47F91"/>
    <w:rsid w:val="00F50020"/>
    <w:rsid w:val="00F50572"/>
    <w:rsid w:val="00F50671"/>
    <w:rsid w:val="00F50849"/>
    <w:rsid w:val="00F510D3"/>
    <w:rsid w:val="00F513BA"/>
    <w:rsid w:val="00F51447"/>
    <w:rsid w:val="00F514EF"/>
    <w:rsid w:val="00F516F4"/>
    <w:rsid w:val="00F517FC"/>
    <w:rsid w:val="00F5234E"/>
    <w:rsid w:val="00F52756"/>
    <w:rsid w:val="00F528A1"/>
    <w:rsid w:val="00F52A19"/>
    <w:rsid w:val="00F52A47"/>
    <w:rsid w:val="00F52A4B"/>
    <w:rsid w:val="00F52C6C"/>
    <w:rsid w:val="00F52E16"/>
    <w:rsid w:val="00F52F1E"/>
    <w:rsid w:val="00F52FA8"/>
    <w:rsid w:val="00F52FF8"/>
    <w:rsid w:val="00F532FD"/>
    <w:rsid w:val="00F53854"/>
    <w:rsid w:val="00F538CD"/>
    <w:rsid w:val="00F53AD8"/>
    <w:rsid w:val="00F54070"/>
    <w:rsid w:val="00F54192"/>
    <w:rsid w:val="00F542D8"/>
    <w:rsid w:val="00F54460"/>
    <w:rsid w:val="00F548C8"/>
    <w:rsid w:val="00F54B39"/>
    <w:rsid w:val="00F54C64"/>
    <w:rsid w:val="00F54C72"/>
    <w:rsid w:val="00F550B5"/>
    <w:rsid w:val="00F553D1"/>
    <w:rsid w:val="00F55410"/>
    <w:rsid w:val="00F558E3"/>
    <w:rsid w:val="00F55AC5"/>
    <w:rsid w:val="00F55DA8"/>
    <w:rsid w:val="00F55DC4"/>
    <w:rsid w:val="00F564B4"/>
    <w:rsid w:val="00F5650C"/>
    <w:rsid w:val="00F56D31"/>
    <w:rsid w:val="00F56F50"/>
    <w:rsid w:val="00F57183"/>
    <w:rsid w:val="00F5759B"/>
    <w:rsid w:val="00F5765A"/>
    <w:rsid w:val="00F57C72"/>
    <w:rsid w:val="00F57E51"/>
    <w:rsid w:val="00F6021A"/>
    <w:rsid w:val="00F6021F"/>
    <w:rsid w:val="00F60845"/>
    <w:rsid w:val="00F61158"/>
    <w:rsid w:val="00F614D1"/>
    <w:rsid w:val="00F614DB"/>
    <w:rsid w:val="00F6150E"/>
    <w:rsid w:val="00F61564"/>
    <w:rsid w:val="00F61FDE"/>
    <w:rsid w:val="00F62143"/>
    <w:rsid w:val="00F621B0"/>
    <w:rsid w:val="00F62338"/>
    <w:rsid w:val="00F62377"/>
    <w:rsid w:val="00F62862"/>
    <w:rsid w:val="00F62C14"/>
    <w:rsid w:val="00F62FE3"/>
    <w:rsid w:val="00F63005"/>
    <w:rsid w:val="00F6312F"/>
    <w:rsid w:val="00F63289"/>
    <w:rsid w:val="00F6372C"/>
    <w:rsid w:val="00F639FA"/>
    <w:rsid w:val="00F63A49"/>
    <w:rsid w:val="00F63CD2"/>
    <w:rsid w:val="00F63F71"/>
    <w:rsid w:val="00F6433C"/>
    <w:rsid w:val="00F644EF"/>
    <w:rsid w:val="00F648A2"/>
    <w:rsid w:val="00F64928"/>
    <w:rsid w:val="00F64966"/>
    <w:rsid w:val="00F64B01"/>
    <w:rsid w:val="00F65920"/>
    <w:rsid w:val="00F65961"/>
    <w:rsid w:val="00F65E8A"/>
    <w:rsid w:val="00F65E91"/>
    <w:rsid w:val="00F660B8"/>
    <w:rsid w:val="00F6617D"/>
    <w:rsid w:val="00F664BD"/>
    <w:rsid w:val="00F66709"/>
    <w:rsid w:val="00F669E3"/>
    <w:rsid w:val="00F66AF7"/>
    <w:rsid w:val="00F66C15"/>
    <w:rsid w:val="00F670E4"/>
    <w:rsid w:val="00F672EB"/>
    <w:rsid w:val="00F6753C"/>
    <w:rsid w:val="00F67906"/>
    <w:rsid w:val="00F679D4"/>
    <w:rsid w:val="00F67A48"/>
    <w:rsid w:val="00F67A85"/>
    <w:rsid w:val="00F67D0D"/>
    <w:rsid w:val="00F67D4C"/>
    <w:rsid w:val="00F70133"/>
    <w:rsid w:val="00F70B0E"/>
    <w:rsid w:val="00F70E2A"/>
    <w:rsid w:val="00F71026"/>
    <w:rsid w:val="00F71042"/>
    <w:rsid w:val="00F710A0"/>
    <w:rsid w:val="00F710D9"/>
    <w:rsid w:val="00F71976"/>
    <w:rsid w:val="00F719F5"/>
    <w:rsid w:val="00F71F79"/>
    <w:rsid w:val="00F7219A"/>
    <w:rsid w:val="00F721A1"/>
    <w:rsid w:val="00F724E3"/>
    <w:rsid w:val="00F727AA"/>
    <w:rsid w:val="00F72C94"/>
    <w:rsid w:val="00F73010"/>
    <w:rsid w:val="00F7315E"/>
    <w:rsid w:val="00F737F5"/>
    <w:rsid w:val="00F7385B"/>
    <w:rsid w:val="00F73A5B"/>
    <w:rsid w:val="00F73F43"/>
    <w:rsid w:val="00F743CE"/>
    <w:rsid w:val="00F74664"/>
    <w:rsid w:val="00F74791"/>
    <w:rsid w:val="00F747FD"/>
    <w:rsid w:val="00F74A7A"/>
    <w:rsid w:val="00F75057"/>
    <w:rsid w:val="00F754BD"/>
    <w:rsid w:val="00F7559B"/>
    <w:rsid w:val="00F756CE"/>
    <w:rsid w:val="00F75C0B"/>
    <w:rsid w:val="00F763DF"/>
    <w:rsid w:val="00F76BCF"/>
    <w:rsid w:val="00F77028"/>
    <w:rsid w:val="00F771A2"/>
    <w:rsid w:val="00F7792A"/>
    <w:rsid w:val="00F77A6F"/>
    <w:rsid w:val="00F77C47"/>
    <w:rsid w:val="00F77C4B"/>
    <w:rsid w:val="00F77CFA"/>
    <w:rsid w:val="00F802D3"/>
    <w:rsid w:val="00F80A32"/>
    <w:rsid w:val="00F80C63"/>
    <w:rsid w:val="00F80D8F"/>
    <w:rsid w:val="00F80E33"/>
    <w:rsid w:val="00F80E98"/>
    <w:rsid w:val="00F8116A"/>
    <w:rsid w:val="00F8126A"/>
    <w:rsid w:val="00F81311"/>
    <w:rsid w:val="00F81625"/>
    <w:rsid w:val="00F81A54"/>
    <w:rsid w:val="00F81B47"/>
    <w:rsid w:val="00F81B5F"/>
    <w:rsid w:val="00F81E0E"/>
    <w:rsid w:val="00F81F25"/>
    <w:rsid w:val="00F82272"/>
    <w:rsid w:val="00F822D3"/>
    <w:rsid w:val="00F825FF"/>
    <w:rsid w:val="00F82760"/>
    <w:rsid w:val="00F82956"/>
    <w:rsid w:val="00F82A7D"/>
    <w:rsid w:val="00F82D57"/>
    <w:rsid w:val="00F82D8E"/>
    <w:rsid w:val="00F83301"/>
    <w:rsid w:val="00F837DD"/>
    <w:rsid w:val="00F83D4C"/>
    <w:rsid w:val="00F8468A"/>
    <w:rsid w:val="00F849D7"/>
    <w:rsid w:val="00F84A2F"/>
    <w:rsid w:val="00F84A45"/>
    <w:rsid w:val="00F84BAB"/>
    <w:rsid w:val="00F850EB"/>
    <w:rsid w:val="00F85299"/>
    <w:rsid w:val="00F852D1"/>
    <w:rsid w:val="00F855CB"/>
    <w:rsid w:val="00F85744"/>
    <w:rsid w:val="00F86165"/>
    <w:rsid w:val="00F862CA"/>
    <w:rsid w:val="00F863EB"/>
    <w:rsid w:val="00F86446"/>
    <w:rsid w:val="00F86621"/>
    <w:rsid w:val="00F86B20"/>
    <w:rsid w:val="00F86B3F"/>
    <w:rsid w:val="00F86C43"/>
    <w:rsid w:val="00F86E37"/>
    <w:rsid w:val="00F86F19"/>
    <w:rsid w:val="00F86F84"/>
    <w:rsid w:val="00F8718E"/>
    <w:rsid w:val="00F87201"/>
    <w:rsid w:val="00F87317"/>
    <w:rsid w:val="00F873E6"/>
    <w:rsid w:val="00F87627"/>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69"/>
    <w:rsid w:val="00F92174"/>
    <w:rsid w:val="00F921D8"/>
    <w:rsid w:val="00F923DB"/>
    <w:rsid w:val="00F92725"/>
    <w:rsid w:val="00F92A1A"/>
    <w:rsid w:val="00F9357A"/>
    <w:rsid w:val="00F9360D"/>
    <w:rsid w:val="00F939E7"/>
    <w:rsid w:val="00F93A3D"/>
    <w:rsid w:val="00F93A5F"/>
    <w:rsid w:val="00F93EA8"/>
    <w:rsid w:val="00F94003"/>
    <w:rsid w:val="00F94307"/>
    <w:rsid w:val="00F945E2"/>
    <w:rsid w:val="00F94737"/>
    <w:rsid w:val="00F9495D"/>
    <w:rsid w:val="00F95013"/>
    <w:rsid w:val="00F951BD"/>
    <w:rsid w:val="00F952AF"/>
    <w:rsid w:val="00F9590D"/>
    <w:rsid w:val="00F9632D"/>
    <w:rsid w:val="00F9635B"/>
    <w:rsid w:val="00F9644F"/>
    <w:rsid w:val="00F96479"/>
    <w:rsid w:val="00F965D9"/>
    <w:rsid w:val="00F968F1"/>
    <w:rsid w:val="00F96A48"/>
    <w:rsid w:val="00F96C7A"/>
    <w:rsid w:val="00F96E7C"/>
    <w:rsid w:val="00F975B5"/>
    <w:rsid w:val="00F97666"/>
    <w:rsid w:val="00F97F06"/>
    <w:rsid w:val="00FA0434"/>
    <w:rsid w:val="00FA0509"/>
    <w:rsid w:val="00FA0E7C"/>
    <w:rsid w:val="00FA0ED8"/>
    <w:rsid w:val="00FA14E6"/>
    <w:rsid w:val="00FA17D6"/>
    <w:rsid w:val="00FA1B1E"/>
    <w:rsid w:val="00FA1CBF"/>
    <w:rsid w:val="00FA1D8F"/>
    <w:rsid w:val="00FA1EB0"/>
    <w:rsid w:val="00FA2002"/>
    <w:rsid w:val="00FA2526"/>
    <w:rsid w:val="00FA2663"/>
    <w:rsid w:val="00FA27FE"/>
    <w:rsid w:val="00FA2AB0"/>
    <w:rsid w:val="00FA2EB9"/>
    <w:rsid w:val="00FA33A2"/>
    <w:rsid w:val="00FA3871"/>
    <w:rsid w:val="00FA3C84"/>
    <w:rsid w:val="00FA4131"/>
    <w:rsid w:val="00FA4579"/>
    <w:rsid w:val="00FA484C"/>
    <w:rsid w:val="00FA4EDE"/>
    <w:rsid w:val="00FA50E8"/>
    <w:rsid w:val="00FA51CD"/>
    <w:rsid w:val="00FA526F"/>
    <w:rsid w:val="00FA53C1"/>
    <w:rsid w:val="00FA5527"/>
    <w:rsid w:val="00FA558C"/>
    <w:rsid w:val="00FA5710"/>
    <w:rsid w:val="00FA5871"/>
    <w:rsid w:val="00FA589E"/>
    <w:rsid w:val="00FA5909"/>
    <w:rsid w:val="00FA5A96"/>
    <w:rsid w:val="00FA5D56"/>
    <w:rsid w:val="00FA5DF2"/>
    <w:rsid w:val="00FA6225"/>
    <w:rsid w:val="00FA656D"/>
    <w:rsid w:val="00FA65C9"/>
    <w:rsid w:val="00FA6686"/>
    <w:rsid w:val="00FA680F"/>
    <w:rsid w:val="00FA6A8C"/>
    <w:rsid w:val="00FA6E07"/>
    <w:rsid w:val="00FA76E4"/>
    <w:rsid w:val="00FA7A20"/>
    <w:rsid w:val="00FA7AA6"/>
    <w:rsid w:val="00FA7C04"/>
    <w:rsid w:val="00FB00C5"/>
    <w:rsid w:val="00FB0443"/>
    <w:rsid w:val="00FB0540"/>
    <w:rsid w:val="00FB08FB"/>
    <w:rsid w:val="00FB0B15"/>
    <w:rsid w:val="00FB1309"/>
    <w:rsid w:val="00FB15D5"/>
    <w:rsid w:val="00FB1828"/>
    <w:rsid w:val="00FB18E8"/>
    <w:rsid w:val="00FB19D8"/>
    <w:rsid w:val="00FB22E5"/>
    <w:rsid w:val="00FB266B"/>
    <w:rsid w:val="00FB2864"/>
    <w:rsid w:val="00FB2F94"/>
    <w:rsid w:val="00FB36D0"/>
    <w:rsid w:val="00FB3CD6"/>
    <w:rsid w:val="00FB4065"/>
    <w:rsid w:val="00FB4760"/>
    <w:rsid w:val="00FB47B5"/>
    <w:rsid w:val="00FB4938"/>
    <w:rsid w:val="00FB4CC4"/>
    <w:rsid w:val="00FB4CDC"/>
    <w:rsid w:val="00FB4DBF"/>
    <w:rsid w:val="00FB5201"/>
    <w:rsid w:val="00FB5221"/>
    <w:rsid w:val="00FB5243"/>
    <w:rsid w:val="00FB52FD"/>
    <w:rsid w:val="00FB57A7"/>
    <w:rsid w:val="00FB5A6F"/>
    <w:rsid w:val="00FB6505"/>
    <w:rsid w:val="00FB67CA"/>
    <w:rsid w:val="00FB693F"/>
    <w:rsid w:val="00FB6A7D"/>
    <w:rsid w:val="00FB6D40"/>
    <w:rsid w:val="00FB71B7"/>
    <w:rsid w:val="00FB7284"/>
    <w:rsid w:val="00FB72CB"/>
    <w:rsid w:val="00FB772F"/>
    <w:rsid w:val="00FB77BB"/>
    <w:rsid w:val="00FB7C38"/>
    <w:rsid w:val="00FC0038"/>
    <w:rsid w:val="00FC0AB4"/>
    <w:rsid w:val="00FC0B11"/>
    <w:rsid w:val="00FC0B9B"/>
    <w:rsid w:val="00FC0E12"/>
    <w:rsid w:val="00FC1187"/>
    <w:rsid w:val="00FC1190"/>
    <w:rsid w:val="00FC1859"/>
    <w:rsid w:val="00FC18A1"/>
    <w:rsid w:val="00FC191B"/>
    <w:rsid w:val="00FC1AB5"/>
    <w:rsid w:val="00FC1E51"/>
    <w:rsid w:val="00FC22FE"/>
    <w:rsid w:val="00FC23FA"/>
    <w:rsid w:val="00FC2742"/>
    <w:rsid w:val="00FC2D75"/>
    <w:rsid w:val="00FC2DA3"/>
    <w:rsid w:val="00FC2F53"/>
    <w:rsid w:val="00FC338D"/>
    <w:rsid w:val="00FC37F0"/>
    <w:rsid w:val="00FC389D"/>
    <w:rsid w:val="00FC38CB"/>
    <w:rsid w:val="00FC3B07"/>
    <w:rsid w:val="00FC3BBC"/>
    <w:rsid w:val="00FC3EEB"/>
    <w:rsid w:val="00FC3F8E"/>
    <w:rsid w:val="00FC4278"/>
    <w:rsid w:val="00FC4423"/>
    <w:rsid w:val="00FC47CD"/>
    <w:rsid w:val="00FC47D1"/>
    <w:rsid w:val="00FC4AAB"/>
    <w:rsid w:val="00FC4CA4"/>
    <w:rsid w:val="00FC4ED1"/>
    <w:rsid w:val="00FC4F3D"/>
    <w:rsid w:val="00FC5202"/>
    <w:rsid w:val="00FC5290"/>
    <w:rsid w:val="00FC545C"/>
    <w:rsid w:val="00FC553E"/>
    <w:rsid w:val="00FC5811"/>
    <w:rsid w:val="00FC65A0"/>
    <w:rsid w:val="00FC6624"/>
    <w:rsid w:val="00FC6B41"/>
    <w:rsid w:val="00FC6D8C"/>
    <w:rsid w:val="00FC6DA4"/>
    <w:rsid w:val="00FC7269"/>
    <w:rsid w:val="00FC791E"/>
    <w:rsid w:val="00FC7F93"/>
    <w:rsid w:val="00FD012B"/>
    <w:rsid w:val="00FD0A48"/>
    <w:rsid w:val="00FD101B"/>
    <w:rsid w:val="00FD10D2"/>
    <w:rsid w:val="00FD1446"/>
    <w:rsid w:val="00FD18F1"/>
    <w:rsid w:val="00FD20C8"/>
    <w:rsid w:val="00FD235B"/>
    <w:rsid w:val="00FD2804"/>
    <w:rsid w:val="00FD282A"/>
    <w:rsid w:val="00FD2A07"/>
    <w:rsid w:val="00FD2A71"/>
    <w:rsid w:val="00FD3124"/>
    <w:rsid w:val="00FD3129"/>
    <w:rsid w:val="00FD3905"/>
    <w:rsid w:val="00FD4A43"/>
    <w:rsid w:val="00FD4CC0"/>
    <w:rsid w:val="00FD58E4"/>
    <w:rsid w:val="00FD5999"/>
    <w:rsid w:val="00FD5C0A"/>
    <w:rsid w:val="00FD5CDA"/>
    <w:rsid w:val="00FD6227"/>
    <w:rsid w:val="00FD6318"/>
    <w:rsid w:val="00FD6A3D"/>
    <w:rsid w:val="00FD6CDC"/>
    <w:rsid w:val="00FD6D13"/>
    <w:rsid w:val="00FD6F9D"/>
    <w:rsid w:val="00FD72D9"/>
    <w:rsid w:val="00FD73AE"/>
    <w:rsid w:val="00FD774E"/>
    <w:rsid w:val="00FD7D58"/>
    <w:rsid w:val="00FD7D6B"/>
    <w:rsid w:val="00FE00DC"/>
    <w:rsid w:val="00FE0477"/>
    <w:rsid w:val="00FE0657"/>
    <w:rsid w:val="00FE092D"/>
    <w:rsid w:val="00FE0BA9"/>
    <w:rsid w:val="00FE0E08"/>
    <w:rsid w:val="00FE0E2C"/>
    <w:rsid w:val="00FE15F5"/>
    <w:rsid w:val="00FE1728"/>
    <w:rsid w:val="00FE1B67"/>
    <w:rsid w:val="00FE1EC0"/>
    <w:rsid w:val="00FE1FA1"/>
    <w:rsid w:val="00FE22FE"/>
    <w:rsid w:val="00FE24D7"/>
    <w:rsid w:val="00FE2B7B"/>
    <w:rsid w:val="00FE3100"/>
    <w:rsid w:val="00FE326E"/>
    <w:rsid w:val="00FE355F"/>
    <w:rsid w:val="00FE3768"/>
    <w:rsid w:val="00FE3A53"/>
    <w:rsid w:val="00FE3D47"/>
    <w:rsid w:val="00FE42C4"/>
    <w:rsid w:val="00FE45CF"/>
    <w:rsid w:val="00FE47B0"/>
    <w:rsid w:val="00FE5172"/>
    <w:rsid w:val="00FE5236"/>
    <w:rsid w:val="00FE532A"/>
    <w:rsid w:val="00FE53E8"/>
    <w:rsid w:val="00FE54FF"/>
    <w:rsid w:val="00FE5977"/>
    <w:rsid w:val="00FE5C99"/>
    <w:rsid w:val="00FE5CB2"/>
    <w:rsid w:val="00FE65DB"/>
    <w:rsid w:val="00FE6DEC"/>
    <w:rsid w:val="00FE6E82"/>
    <w:rsid w:val="00FE7266"/>
    <w:rsid w:val="00FE74E2"/>
    <w:rsid w:val="00FE74FC"/>
    <w:rsid w:val="00FE761D"/>
    <w:rsid w:val="00FE76FA"/>
    <w:rsid w:val="00FE7A09"/>
    <w:rsid w:val="00FE7F8C"/>
    <w:rsid w:val="00FF00B6"/>
    <w:rsid w:val="00FF01C5"/>
    <w:rsid w:val="00FF0224"/>
    <w:rsid w:val="00FF0289"/>
    <w:rsid w:val="00FF02D6"/>
    <w:rsid w:val="00FF04D0"/>
    <w:rsid w:val="00FF0895"/>
    <w:rsid w:val="00FF0BBB"/>
    <w:rsid w:val="00FF0BDD"/>
    <w:rsid w:val="00FF1455"/>
    <w:rsid w:val="00FF1716"/>
    <w:rsid w:val="00FF18FC"/>
    <w:rsid w:val="00FF1920"/>
    <w:rsid w:val="00FF1ACF"/>
    <w:rsid w:val="00FF2644"/>
    <w:rsid w:val="00FF26B7"/>
    <w:rsid w:val="00FF2A88"/>
    <w:rsid w:val="00FF31C5"/>
    <w:rsid w:val="00FF37C5"/>
    <w:rsid w:val="00FF3A12"/>
    <w:rsid w:val="00FF3C0B"/>
    <w:rsid w:val="00FF3CFC"/>
    <w:rsid w:val="00FF40CB"/>
    <w:rsid w:val="00FF43AF"/>
    <w:rsid w:val="00FF48E0"/>
    <w:rsid w:val="00FF4A79"/>
    <w:rsid w:val="00FF4D66"/>
    <w:rsid w:val="00FF5026"/>
    <w:rsid w:val="00FF5173"/>
    <w:rsid w:val="00FF51D0"/>
    <w:rsid w:val="00FF52CC"/>
    <w:rsid w:val="00FF52E3"/>
    <w:rsid w:val="00FF550F"/>
    <w:rsid w:val="00FF5B5A"/>
    <w:rsid w:val="00FF5D1A"/>
    <w:rsid w:val="00FF609A"/>
    <w:rsid w:val="00FF6CF6"/>
    <w:rsid w:val="00FF70CF"/>
    <w:rsid w:val="00FF72A3"/>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105EFB"/>
    <w:pPr>
      <w:numPr>
        <w:numId w:val="4"/>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81303"/>
    <w:rPr>
      <w:rFonts w:ascii="Times New Roman" w:hAnsi="Times New Roman"/>
      <w:b/>
      <w:bCs/>
      <w:lang w:eastAsia="en-US"/>
    </w:rPr>
  </w:style>
  <w:style w:type="numbering" w:customStyle="1" w:styleId="StyleBulleted">
    <w:name w:val="Style Bulleted"/>
    <w:rsid w:val="00CC124C"/>
    <w:pPr>
      <w:numPr>
        <w:numId w:val="5"/>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qFormat/>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 w:type="paragraph" w:customStyle="1" w:styleId="Doc-text2">
    <w:name w:val="Doc-text2"/>
    <w:basedOn w:val="Normal"/>
    <w:link w:val="Doc-text2Char"/>
    <w:qFormat/>
    <w:rsid w:val="00B36C8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B36C82"/>
    <w:rPr>
      <w:rFonts w:ascii="Arial" w:eastAsia="MS Mincho" w:hAnsi="Arial"/>
      <w:szCs w:val="24"/>
      <w:lang w:val="en-GB" w:eastAsia="en-GB"/>
    </w:rPr>
  </w:style>
  <w:style w:type="character" w:customStyle="1" w:styleId="TAHCar">
    <w:name w:val="TAH Car"/>
    <w:basedOn w:val="DefaultParagraphFont"/>
    <w:link w:val="TAH"/>
    <w:locked/>
    <w:rsid w:val="00743177"/>
    <w:rPr>
      <w:rFonts w:ascii="Arial" w:hAnsi="Arial"/>
      <w:b/>
      <w:sz w:val="18"/>
      <w:lang w:eastAsia="en-US"/>
    </w:rPr>
  </w:style>
  <w:style w:type="paragraph" w:customStyle="1" w:styleId="Default">
    <w:name w:val="Default"/>
    <w:rsid w:val="00912E1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5044">
      <w:bodyDiv w:val="1"/>
      <w:marLeft w:val="0"/>
      <w:marRight w:val="0"/>
      <w:marTop w:val="0"/>
      <w:marBottom w:val="0"/>
      <w:divBdr>
        <w:top w:val="none" w:sz="0" w:space="0" w:color="auto"/>
        <w:left w:val="none" w:sz="0" w:space="0" w:color="auto"/>
        <w:bottom w:val="none" w:sz="0" w:space="0" w:color="auto"/>
        <w:right w:val="none" w:sz="0" w:space="0" w:color="auto"/>
      </w:divBdr>
      <w:divsChild>
        <w:div w:id="1661810272">
          <w:marLeft w:val="533"/>
          <w:marRight w:val="0"/>
          <w:marTop w:val="0"/>
          <w:marBottom w:val="0"/>
          <w:divBdr>
            <w:top w:val="none" w:sz="0" w:space="0" w:color="auto"/>
            <w:left w:val="none" w:sz="0" w:space="0" w:color="auto"/>
            <w:bottom w:val="none" w:sz="0" w:space="0" w:color="auto"/>
            <w:right w:val="none" w:sz="0" w:space="0" w:color="auto"/>
          </w:divBdr>
        </w:div>
        <w:div w:id="23100384">
          <w:marLeft w:val="806"/>
          <w:marRight w:val="0"/>
          <w:marTop w:val="0"/>
          <w:marBottom w:val="0"/>
          <w:divBdr>
            <w:top w:val="none" w:sz="0" w:space="0" w:color="auto"/>
            <w:left w:val="none" w:sz="0" w:space="0" w:color="auto"/>
            <w:bottom w:val="none" w:sz="0" w:space="0" w:color="auto"/>
            <w:right w:val="none" w:sz="0" w:space="0" w:color="auto"/>
          </w:divBdr>
        </w:div>
        <w:div w:id="1132674466">
          <w:marLeft w:val="533"/>
          <w:marRight w:val="0"/>
          <w:marTop w:val="0"/>
          <w:marBottom w:val="0"/>
          <w:divBdr>
            <w:top w:val="none" w:sz="0" w:space="0" w:color="auto"/>
            <w:left w:val="none" w:sz="0" w:space="0" w:color="auto"/>
            <w:bottom w:val="none" w:sz="0" w:space="0" w:color="auto"/>
            <w:right w:val="none" w:sz="0" w:space="0" w:color="auto"/>
          </w:divBdr>
        </w:div>
        <w:div w:id="516116021">
          <w:marLeft w:val="806"/>
          <w:marRight w:val="0"/>
          <w:marTop w:val="0"/>
          <w:marBottom w:val="0"/>
          <w:divBdr>
            <w:top w:val="none" w:sz="0" w:space="0" w:color="auto"/>
            <w:left w:val="none" w:sz="0" w:space="0" w:color="auto"/>
            <w:bottom w:val="none" w:sz="0" w:space="0" w:color="auto"/>
            <w:right w:val="none" w:sz="0" w:space="0" w:color="auto"/>
          </w:divBdr>
        </w:div>
        <w:div w:id="508300272">
          <w:marLeft w:val="533"/>
          <w:marRight w:val="0"/>
          <w:marTop w:val="0"/>
          <w:marBottom w:val="0"/>
          <w:divBdr>
            <w:top w:val="none" w:sz="0" w:space="0" w:color="auto"/>
            <w:left w:val="none" w:sz="0" w:space="0" w:color="auto"/>
            <w:bottom w:val="none" w:sz="0" w:space="0" w:color="auto"/>
            <w:right w:val="none" w:sz="0" w:space="0" w:color="auto"/>
          </w:divBdr>
        </w:div>
        <w:div w:id="657852283">
          <w:marLeft w:val="533"/>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0008729">
      <w:bodyDiv w:val="1"/>
      <w:marLeft w:val="0"/>
      <w:marRight w:val="0"/>
      <w:marTop w:val="0"/>
      <w:marBottom w:val="0"/>
      <w:divBdr>
        <w:top w:val="none" w:sz="0" w:space="0" w:color="auto"/>
        <w:left w:val="none" w:sz="0" w:space="0" w:color="auto"/>
        <w:bottom w:val="none" w:sz="0" w:space="0" w:color="auto"/>
        <w:right w:val="none" w:sz="0" w:space="0" w:color="auto"/>
      </w:divBdr>
      <w:divsChild>
        <w:div w:id="260184932">
          <w:marLeft w:val="806"/>
          <w:marRight w:val="0"/>
          <w:marTop w:val="0"/>
          <w:marBottom w:val="0"/>
          <w:divBdr>
            <w:top w:val="none" w:sz="0" w:space="0" w:color="auto"/>
            <w:left w:val="none" w:sz="0" w:space="0" w:color="auto"/>
            <w:bottom w:val="none" w:sz="0" w:space="0" w:color="auto"/>
            <w:right w:val="none" w:sz="0" w:space="0" w:color="auto"/>
          </w:divBdr>
        </w:div>
        <w:div w:id="1410032824">
          <w:marLeft w:val="806"/>
          <w:marRight w:val="0"/>
          <w:marTop w:val="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8420581">
      <w:bodyDiv w:val="1"/>
      <w:marLeft w:val="0"/>
      <w:marRight w:val="0"/>
      <w:marTop w:val="0"/>
      <w:marBottom w:val="0"/>
      <w:divBdr>
        <w:top w:val="none" w:sz="0" w:space="0" w:color="auto"/>
        <w:left w:val="none" w:sz="0" w:space="0" w:color="auto"/>
        <w:bottom w:val="none" w:sz="0" w:space="0" w:color="auto"/>
        <w:right w:val="none" w:sz="0" w:space="0" w:color="auto"/>
      </w:divBdr>
      <w:divsChild>
        <w:div w:id="18555550">
          <w:marLeft w:val="533"/>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65212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443764">
      <w:bodyDiv w:val="1"/>
      <w:marLeft w:val="0"/>
      <w:marRight w:val="0"/>
      <w:marTop w:val="0"/>
      <w:marBottom w:val="0"/>
      <w:divBdr>
        <w:top w:val="none" w:sz="0" w:space="0" w:color="auto"/>
        <w:left w:val="none" w:sz="0" w:space="0" w:color="auto"/>
        <w:bottom w:val="none" w:sz="0" w:space="0" w:color="auto"/>
        <w:right w:val="none" w:sz="0" w:space="0" w:color="auto"/>
      </w:divBdr>
      <w:divsChild>
        <w:div w:id="1472214370">
          <w:marLeft w:val="0"/>
          <w:marRight w:val="75"/>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09590678">
      <w:bodyDiv w:val="1"/>
      <w:marLeft w:val="0"/>
      <w:marRight w:val="0"/>
      <w:marTop w:val="0"/>
      <w:marBottom w:val="0"/>
      <w:divBdr>
        <w:top w:val="none" w:sz="0" w:space="0" w:color="auto"/>
        <w:left w:val="none" w:sz="0" w:space="0" w:color="auto"/>
        <w:bottom w:val="none" w:sz="0" w:space="0" w:color="auto"/>
        <w:right w:val="none" w:sz="0" w:space="0" w:color="auto"/>
      </w:divBdr>
      <w:divsChild>
        <w:div w:id="299263188">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8056">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5066014">
      <w:bodyDiv w:val="1"/>
      <w:marLeft w:val="0"/>
      <w:marRight w:val="0"/>
      <w:marTop w:val="0"/>
      <w:marBottom w:val="0"/>
      <w:divBdr>
        <w:top w:val="none" w:sz="0" w:space="0" w:color="auto"/>
        <w:left w:val="none" w:sz="0" w:space="0" w:color="auto"/>
        <w:bottom w:val="none" w:sz="0" w:space="0" w:color="auto"/>
        <w:right w:val="none" w:sz="0" w:space="0" w:color="auto"/>
      </w:divBdr>
      <w:divsChild>
        <w:div w:id="1708724740">
          <w:marLeft w:val="0"/>
          <w:marRight w:val="75"/>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3700398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5177">
      <w:bodyDiv w:val="1"/>
      <w:marLeft w:val="0"/>
      <w:marRight w:val="0"/>
      <w:marTop w:val="0"/>
      <w:marBottom w:val="0"/>
      <w:divBdr>
        <w:top w:val="none" w:sz="0" w:space="0" w:color="auto"/>
        <w:left w:val="none" w:sz="0" w:space="0" w:color="auto"/>
        <w:bottom w:val="none" w:sz="0" w:space="0" w:color="auto"/>
        <w:right w:val="none" w:sz="0" w:space="0" w:color="auto"/>
      </w:divBdr>
      <w:divsChild>
        <w:div w:id="150023712">
          <w:marLeft w:val="806"/>
          <w:marRight w:val="0"/>
          <w:marTop w:val="0"/>
          <w:marBottom w:val="0"/>
          <w:divBdr>
            <w:top w:val="none" w:sz="0" w:space="0" w:color="auto"/>
            <w:left w:val="none" w:sz="0" w:space="0" w:color="auto"/>
            <w:bottom w:val="none" w:sz="0" w:space="0" w:color="auto"/>
            <w:right w:val="none" w:sz="0" w:space="0" w:color="auto"/>
          </w:divBdr>
        </w:div>
        <w:div w:id="81996294">
          <w:marLeft w:val="806"/>
          <w:marRight w:val="0"/>
          <w:marTop w:val="0"/>
          <w:marBottom w:val="0"/>
          <w:divBdr>
            <w:top w:val="none" w:sz="0" w:space="0" w:color="auto"/>
            <w:left w:val="none" w:sz="0" w:space="0" w:color="auto"/>
            <w:bottom w:val="none" w:sz="0" w:space="0" w:color="auto"/>
            <w:right w:val="none" w:sz="0" w:space="0" w:color="auto"/>
          </w:divBdr>
        </w:div>
      </w:divsChild>
    </w:div>
    <w:div w:id="1172993784">
      <w:bodyDiv w:val="1"/>
      <w:marLeft w:val="0"/>
      <w:marRight w:val="0"/>
      <w:marTop w:val="0"/>
      <w:marBottom w:val="0"/>
      <w:divBdr>
        <w:top w:val="none" w:sz="0" w:space="0" w:color="auto"/>
        <w:left w:val="none" w:sz="0" w:space="0" w:color="auto"/>
        <w:bottom w:val="none" w:sz="0" w:space="0" w:color="auto"/>
        <w:right w:val="none" w:sz="0" w:space="0" w:color="auto"/>
      </w:divBdr>
      <w:divsChild>
        <w:div w:id="1704358822">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33925114">
      <w:bodyDiv w:val="1"/>
      <w:marLeft w:val="0"/>
      <w:marRight w:val="0"/>
      <w:marTop w:val="0"/>
      <w:marBottom w:val="0"/>
      <w:divBdr>
        <w:top w:val="none" w:sz="0" w:space="0" w:color="auto"/>
        <w:left w:val="none" w:sz="0" w:space="0" w:color="auto"/>
        <w:bottom w:val="none" w:sz="0" w:space="0" w:color="auto"/>
        <w:right w:val="none" w:sz="0" w:space="0" w:color="auto"/>
      </w:divBdr>
      <w:divsChild>
        <w:div w:id="2035687251">
          <w:marLeft w:val="533"/>
          <w:marRight w:val="0"/>
          <w:marTop w:val="0"/>
          <w:marBottom w:val="0"/>
          <w:divBdr>
            <w:top w:val="none" w:sz="0" w:space="0" w:color="auto"/>
            <w:left w:val="none" w:sz="0" w:space="0" w:color="auto"/>
            <w:bottom w:val="none" w:sz="0" w:space="0" w:color="auto"/>
            <w:right w:val="none" w:sz="0" w:space="0" w:color="auto"/>
          </w:divBdr>
        </w:div>
      </w:divsChild>
    </w:div>
    <w:div w:id="1241330614">
      <w:bodyDiv w:val="1"/>
      <w:marLeft w:val="0"/>
      <w:marRight w:val="0"/>
      <w:marTop w:val="0"/>
      <w:marBottom w:val="0"/>
      <w:divBdr>
        <w:top w:val="none" w:sz="0" w:space="0" w:color="auto"/>
        <w:left w:val="none" w:sz="0" w:space="0" w:color="auto"/>
        <w:bottom w:val="none" w:sz="0" w:space="0" w:color="auto"/>
        <w:right w:val="none" w:sz="0" w:space="0" w:color="auto"/>
      </w:divBdr>
      <w:divsChild>
        <w:div w:id="838695196">
          <w:marLeft w:val="533"/>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2780093">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830706">
      <w:bodyDiv w:val="1"/>
      <w:marLeft w:val="0"/>
      <w:marRight w:val="0"/>
      <w:marTop w:val="0"/>
      <w:marBottom w:val="0"/>
      <w:divBdr>
        <w:top w:val="none" w:sz="0" w:space="0" w:color="auto"/>
        <w:left w:val="none" w:sz="0" w:space="0" w:color="auto"/>
        <w:bottom w:val="none" w:sz="0" w:space="0" w:color="auto"/>
        <w:right w:val="none" w:sz="0" w:space="0" w:color="auto"/>
      </w:divBdr>
    </w:div>
    <w:div w:id="1415471223">
      <w:bodyDiv w:val="1"/>
      <w:marLeft w:val="0"/>
      <w:marRight w:val="0"/>
      <w:marTop w:val="0"/>
      <w:marBottom w:val="0"/>
      <w:divBdr>
        <w:top w:val="none" w:sz="0" w:space="0" w:color="auto"/>
        <w:left w:val="none" w:sz="0" w:space="0" w:color="auto"/>
        <w:bottom w:val="none" w:sz="0" w:space="0" w:color="auto"/>
        <w:right w:val="none" w:sz="0" w:space="0" w:color="auto"/>
      </w:divBdr>
      <w:divsChild>
        <w:div w:id="1295716238">
          <w:marLeft w:val="806"/>
          <w:marRight w:val="0"/>
          <w:marTop w:val="0"/>
          <w:marBottom w:val="0"/>
          <w:divBdr>
            <w:top w:val="none" w:sz="0" w:space="0" w:color="auto"/>
            <w:left w:val="none" w:sz="0" w:space="0" w:color="auto"/>
            <w:bottom w:val="none" w:sz="0" w:space="0" w:color="auto"/>
            <w:right w:val="none" w:sz="0" w:space="0" w:color="auto"/>
          </w:divBdr>
        </w:div>
        <w:div w:id="2039545965">
          <w:marLeft w:val="806"/>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74178508">
      <w:bodyDiv w:val="1"/>
      <w:marLeft w:val="0"/>
      <w:marRight w:val="0"/>
      <w:marTop w:val="0"/>
      <w:marBottom w:val="0"/>
      <w:divBdr>
        <w:top w:val="none" w:sz="0" w:space="0" w:color="auto"/>
        <w:left w:val="none" w:sz="0" w:space="0" w:color="auto"/>
        <w:bottom w:val="none" w:sz="0" w:space="0" w:color="auto"/>
        <w:right w:val="none" w:sz="0" w:space="0" w:color="auto"/>
      </w:divBdr>
      <w:divsChild>
        <w:div w:id="1814374418">
          <w:marLeft w:val="533"/>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17717">
      <w:bodyDiv w:val="1"/>
      <w:marLeft w:val="0"/>
      <w:marRight w:val="0"/>
      <w:marTop w:val="0"/>
      <w:marBottom w:val="0"/>
      <w:divBdr>
        <w:top w:val="none" w:sz="0" w:space="0" w:color="auto"/>
        <w:left w:val="none" w:sz="0" w:space="0" w:color="auto"/>
        <w:bottom w:val="none" w:sz="0" w:space="0" w:color="auto"/>
        <w:right w:val="none" w:sz="0" w:space="0" w:color="auto"/>
      </w:divBdr>
      <w:divsChild>
        <w:div w:id="1793287666">
          <w:marLeft w:val="547"/>
          <w:marRight w:val="0"/>
          <w:marTop w:val="0"/>
          <w:marBottom w:val="0"/>
          <w:divBdr>
            <w:top w:val="none" w:sz="0" w:space="0" w:color="auto"/>
            <w:left w:val="none" w:sz="0" w:space="0" w:color="auto"/>
            <w:bottom w:val="none" w:sz="0" w:space="0" w:color="auto"/>
            <w:right w:val="none" w:sz="0" w:space="0" w:color="auto"/>
          </w:divBdr>
        </w:div>
        <w:div w:id="485978152">
          <w:marLeft w:val="1166"/>
          <w:marRight w:val="0"/>
          <w:marTop w:val="0"/>
          <w:marBottom w:val="0"/>
          <w:divBdr>
            <w:top w:val="none" w:sz="0" w:space="0" w:color="auto"/>
            <w:left w:val="none" w:sz="0" w:space="0" w:color="auto"/>
            <w:bottom w:val="none" w:sz="0" w:space="0" w:color="auto"/>
            <w:right w:val="none" w:sz="0" w:space="0" w:color="auto"/>
          </w:divBdr>
        </w:div>
        <w:div w:id="1572344863">
          <w:marLeft w:val="1166"/>
          <w:marRight w:val="0"/>
          <w:marTop w:val="0"/>
          <w:marBottom w:val="0"/>
          <w:divBdr>
            <w:top w:val="none" w:sz="0" w:space="0" w:color="auto"/>
            <w:left w:val="none" w:sz="0" w:space="0" w:color="auto"/>
            <w:bottom w:val="none" w:sz="0" w:space="0" w:color="auto"/>
            <w:right w:val="none" w:sz="0" w:space="0" w:color="auto"/>
          </w:divBdr>
        </w:div>
        <w:div w:id="2117364107">
          <w:marLeft w:val="1166"/>
          <w:marRight w:val="0"/>
          <w:marTop w:val="0"/>
          <w:marBottom w:val="0"/>
          <w:divBdr>
            <w:top w:val="none" w:sz="0" w:space="0" w:color="auto"/>
            <w:left w:val="none" w:sz="0" w:space="0" w:color="auto"/>
            <w:bottom w:val="none" w:sz="0" w:space="0" w:color="auto"/>
            <w:right w:val="none" w:sz="0" w:space="0" w:color="auto"/>
          </w:divBdr>
        </w:div>
        <w:div w:id="993753636">
          <w:marLeft w:val="547"/>
          <w:marRight w:val="0"/>
          <w:marTop w:val="0"/>
          <w:marBottom w:val="0"/>
          <w:divBdr>
            <w:top w:val="none" w:sz="0" w:space="0" w:color="auto"/>
            <w:left w:val="none" w:sz="0" w:space="0" w:color="auto"/>
            <w:bottom w:val="none" w:sz="0" w:space="0" w:color="auto"/>
            <w:right w:val="none" w:sz="0" w:space="0" w:color="auto"/>
          </w:divBdr>
        </w:div>
        <w:div w:id="1013798256">
          <w:marLeft w:val="1166"/>
          <w:marRight w:val="0"/>
          <w:marTop w:val="0"/>
          <w:marBottom w:val="0"/>
          <w:divBdr>
            <w:top w:val="none" w:sz="0" w:space="0" w:color="auto"/>
            <w:left w:val="none" w:sz="0" w:space="0" w:color="auto"/>
            <w:bottom w:val="none" w:sz="0" w:space="0" w:color="auto"/>
            <w:right w:val="none" w:sz="0" w:space="0" w:color="auto"/>
          </w:divBdr>
        </w:div>
        <w:div w:id="294530764">
          <w:marLeft w:val="547"/>
          <w:marRight w:val="0"/>
          <w:marTop w:val="0"/>
          <w:marBottom w:val="0"/>
          <w:divBdr>
            <w:top w:val="none" w:sz="0" w:space="0" w:color="auto"/>
            <w:left w:val="none" w:sz="0" w:space="0" w:color="auto"/>
            <w:bottom w:val="none" w:sz="0" w:space="0" w:color="auto"/>
            <w:right w:val="none" w:sz="0" w:space="0" w:color="auto"/>
          </w:divBdr>
        </w:div>
        <w:div w:id="146745296">
          <w:marLeft w:val="1166"/>
          <w:marRight w:val="0"/>
          <w:marTop w:val="0"/>
          <w:marBottom w:val="0"/>
          <w:divBdr>
            <w:top w:val="none" w:sz="0" w:space="0" w:color="auto"/>
            <w:left w:val="none" w:sz="0" w:space="0" w:color="auto"/>
            <w:bottom w:val="none" w:sz="0" w:space="0" w:color="auto"/>
            <w:right w:val="none" w:sz="0" w:space="0" w:color="auto"/>
          </w:divBdr>
        </w:div>
        <w:div w:id="996805208">
          <w:marLeft w:val="547"/>
          <w:marRight w:val="0"/>
          <w:marTop w:val="0"/>
          <w:marBottom w:val="0"/>
          <w:divBdr>
            <w:top w:val="none" w:sz="0" w:space="0" w:color="auto"/>
            <w:left w:val="none" w:sz="0" w:space="0" w:color="auto"/>
            <w:bottom w:val="none" w:sz="0" w:space="0" w:color="auto"/>
            <w:right w:val="none" w:sz="0" w:space="0" w:color="auto"/>
          </w:divBdr>
        </w:div>
        <w:div w:id="2083943204">
          <w:marLeft w:val="547"/>
          <w:marRight w:val="0"/>
          <w:marTop w:val="0"/>
          <w:marBottom w:val="0"/>
          <w:divBdr>
            <w:top w:val="none" w:sz="0" w:space="0" w:color="auto"/>
            <w:left w:val="none" w:sz="0" w:space="0" w:color="auto"/>
            <w:bottom w:val="none" w:sz="0" w:space="0" w:color="auto"/>
            <w:right w:val="none" w:sz="0" w:space="0" w:color="auto"/>
          </w:divBdr>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40346748">
      <w:bodyDiv w:val="1"/>
      <w:marLeft w:val="0"/>
      <w:marRight w:val="0"/>
      <w:marTop w:val="0"/>
      <w:marBottom w:val="0"/>
      <w:divBdr>
        <w:top w:val="none" w:sz="0" w:space="0" w:color="auto"/>
        <w:left w:val="none" w:sz="0" w:space="0" w:color="auto"/>
        <w:bottom w:val="none" w:sz="0" w:space="0" w:color="auto"/>
        <w:right w:val="none" w:sz="0" w:space="0" w:color="auto"/>
      </w:divBdr>
      <w:divsChild>
        <w:div w:id="412898542">
          <w:marLeft w:val="547"/>
          <w:marRight w:val="0"/>
          <w:marTop w:val="0"/>
          <w:marBottom w:val="0"/>
          <w:divBdr>
            <w:top w:val="none" w:sz="0" w:space="0" w:color="auto"/>
            <w:left w:val="none" w:sz="0" w:space="0" w:color="auto"/>
            <w:bottom w:val="none" w:sz="0" w:space="0" w:color="auto"/>
            <w:right w:val="none" w:sz="0" w:space="0" w:color="auto"/>
          </w:divBdr>
        </w:div>
        <w:div w:id="1653748643">
          <w:marLeft w:val="1166"/>
          <w:marRight w:val="0"/>
          <w:marTop w:val="0"/>
          <w:marBottom w:val="0"/>
          <w:divBdr>
            <w:top w:val="none" w:sz="0" w:space="0" w:color="auto"/>
            <w:left w:val="none" w:sz="0" w:space="0" w:color="auto"/>
            <w:bottom w:val="none" w:sz="0" w:space="0" w:color="auto"/>
            <w:right w:val="none" w:sz="0" w:space="0" w:color="auto"/>
          </w:divBdr>
        </w:div>
        <w:div w:id="31076142">
          <w:marLeft w:val="1166"/>
          <w:marRight w:val="0"/>
          <w:marTop w:val="0"/>
          <w:marBottom w:val="0"/>
          <w:divBdr>
            <w:top w:val="none" w:sz="0" w:space="0" w:color="auto"/>
            <w:left w:val="none" w:sz="0" w:space="0" w:color="auto"/>
            <w:bottom w:val="none" w:sz="0" w:space="0" w:color="auto"/>
            <w:right w:val="none" w:sz="0" w:space="0" w:color="auto"/>
          </w:divBdr>
        </w:div>
        <w:div w:id="1442913439">
          <w:marLeft w:val="1166"/>
          <w:marRight w:val="0"/>
          <w:marTop w:val="0"/>
          <w:marBottom w:val="0"/>
          <w:divBdr>
            <w:top w:val="none" w:sz="0" w:space="0" w:color="auto"/>
            <w:left w:val="none" w:sz="0" w:space="0" w:color="auto"/>
            <w:bottom w:val="none" w:sz="0" w:space="0" w:color="auto"/>
            <w:right w:val="none" w:sz="0" w:space="0" w:color="auto"/>
          </w:divBdr>
        </w:div>
        <w:div w:id="2001887491">
          <w:marLeft w:val="547"/>
          <w:marRight w:val="0"/>
          <w:marTop w:val="0"/>
          <w:marBottom w:val="0"/>
          <w:divBdr>
            <w:top w:val="none" w:sz="0" w:space="0" w:color="auto"/>
            <w:left w:val="none" w:sz="0" w:space="0" w:color="auto"/>
            <w:bottom w:val="none" w:sz="0" w:space="0" w:color="auto"/>
            <w:right w:val="none" w:sz="0" w:space="0" w:color="auto"/>
          </w:divBdr>
        </w:div>
        <w:div w:id="1293554228">
          <w:marLeft w:val="1166"/>
          <w:marRight w:val="0"/>
          <w:marTop w:val="0"/>
          <w:marBottom w:val="0"/>
          <w:divBdr>
            <w:top w:val="none" w:sz="0" w:space="0" w:color="auto"/>
            <w:left w:val="none" w:sz="0" w:space="0" w:color="auto"/>
            <w:bottom w:val="none" w:sz="0" w:space="0" w:color="auto"/>
            <w:right w:val="none" w:sz="0" w:space="0" w:color="auto"/>
          </w:divBdr>
        </w:div>
        <w:div w:id="425076876">
          <w:marLeft w:val="547"/>
          <w:marRight w:val="0"/>
          <w:marTop w:val="0"/>
          <w:marBottom w:val="0"/>
          <w:divBdr>
            <w:top w:val="none" w:sz="0" w:space="0" w:color="auto"/>
            <w:left w:val="none" w:sz="0" w:space="0" w:color="auto"/>
            <w:bottom w:val="none" w:sz="0" w:space="0" w:color="auto"/>
            <w:right w:val="none" w:sz="0" w:space="0" w:color="auto"/>
          </w:divBdr>
        </w:div>
        <w:div w:id="1732848169">
          <w:marLeft w:val="1166"/>
          <w:marRight w:val="0"/>
          <w:marTop w:val="0"/>
          <w:marBottom w:val="0"/>
          <w:divBdr>
            <w:top w:val="none" w:sz="0" w:space="0" w:color="auto"/>
            <w:left w:val="none" w:sz="0" w:space="0" w:color="auto"/>
            <w:bottom w:val="none" w:sz="0" w:space="0" w:color="auto"/>
            <w:right w:val="none" w:sz="0" w:space="0" w:color="auto"/>
          </w:divBdr>
        </w:div>
        <w:div w:id="2117867413">
          <w:marLeft w:val="547"/>
          <w:marRight w:val="0"/>
          <w:marTop w:val="0"/>
          <w:marBottom w:val="0"/>
          <w:divBdr>
            <w:top w:val="none" w:sz="0" w:space="0" w:color="auto"/>
            <w:left w:val="none" w:sz="0" w:space="0" w:color="auto"/>
            <w:bottom w:val="none" w:sz="0" w:space="0" w:color="auto"/>
            <w:right w:val="none" w:sz="0" w:space="0" w:color="auto"/>
          </w:divBdr>
        </w:div>
        <w:div w:id="1846282327">
          <w:marLeft w:val="547"/>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6917136">
      <w:bodyDiv w:val="1"/>
      <w:marLeft w:val="0"/>
      <w:marRight w:val="0"/>
      <w:marTop w:val="0"/>
      <w:marBottom w:val="0"/>
      <w:divBdr>
        <w:top w:val="none" w:sz="0" w:space="0" w:color="auto"/>
        <w:left w:val="none" w:sz="0" w:space="0" w:color="auto"/>
        <w:bottom w:val="none" w:sz="0" w:space="0" w:color="auto"/>
        <w:right w:val="none" w:sz="0" w:space="0" w:color="auto"/>
      </w:divBdr>
      <w:divsChild>
        <w:div w:id="123423969">
          <w:marLeft w:val="274"/>
          <w:marRight w:val="0"/>
          <w:marTop w:val="24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HR33RHYHUWRF-4-16025</_dlc_DocId>
    <_dlc_DocIdUrl xmlns="c06861ca-3f08-4d07-bff7-bb15bac121f4">
      <Url>https://projects.qualcomm.com/sites/pentari/_layouts/15/DocIdRedir.aspx?ID=HR33RHYHUWRF-4-16025</Url>
      <Description>HR33RHYHUWRF-4-16025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c06861ca-3f08-4d07-bff7-bb15bac121f4"/>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C11AF8-C6DF-46E2-A82E-C70DDE9B2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3451</TotalTime>
  <Pages>6</Pages>
  <Words>2390</Words>
  <Characters>12940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1577</cp:revision>
  <cp:lastPrinted>2019-02-15T23:05:00Z</cp:lastPrinted>
  <dcterms:created xsi:type="dcterms:W3CDTF">2019-08-17T01:11:00Z</dcterms:created>
  <dcterms:modified xsi:type="dcterms:W3CDTF">2019-11-09T00:12:00Z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e534a967-a5fb-4511-a006-eea2576c2b7d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ies>
</file>